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06F" w:rsidRDefault="00B7506F" w:rsidP="00DC41CF">
      <w:pPr>
        <w:jc w:val="both"/>
        <w:rPr>
          <w:rFonts w:ascii="Arial" w:hAnsi="Arial" w:cs="Arial"/>
          <w:b/>
          <w:sz w:val="24"/>
          <w:lang w:val="es-ES"/>
        </w:rPr>
      </w:pPr>
    </w:p>
    <w:p w:rsidR="00B7506F" w:rsidRDefault="00B7506F" w:rsidP="00DC41CF">
      <w:pPr>
        <w:jc w:val="both"/>
        <w:rPr>
          <w:rFonts w:ascii="Arial" w:hAnsi="Arial" w:cs="Arial"/>
          <w:b/>
          <w:sz w:val="24"/>
          <w:lang w:val="es-ES"/>
        </w:rPr>
      </w:pPr>
    </w:p>
    <w:p w:rsidR="00FF0231" w:rsidRPr="008B5D1B" w:rsidRDefault="00FF0231" w:rsidP="00FF0231">
      <w:pPr>
        <w:jc w:val="both"/>
        <w:rPr>
          <w:rFonts w:ascii="Arial" w:hAnsi="Arial" w:cs="Arial"/>
          <w:b/>
          <w:sz w:val="24"/>
          <w:lang w:val="es-ES"/>
        </w:rPr>
      </w:pPr>
      <w:r w:rsidRPr="008B5D1B">
        <w:rPr>
          <w:rFonts w:ascii="Arial" w:hAnsi="Arial" w:cs="Arial"/>
          <w:b/>
          <w:sz w:val="24"/>
          <w:lang w:val="es-ES"/>
        </w:rPr>
        <w:t>H. CONGRESO DEL ESTADO</w:t>
      </w:r>
      <w:bookmarkStart w:id="0" w:name="_GoBack"/>
      <w:bookmarkEnd w:id="0"/>
      <w:r w:rsidRPr="008B5D1B">
        <w:rPr>
          <w:rFonts w:ascii="Arial" w:hAnsi="Arial" w:cs="Arial"/>
          <w:b/>
          <w:sz w:val="24"/>
          <w:lang w:val="es-ES"/>
        </w:rPr>
        <w:t xml:space="preserve"> DE YUCATÁN.</w:t>
      </w:r>
    </w:p>
    <w:p w:rsidR="00FF0231" w:rsidRPr="008B5D1B" w:rsidRDefault="00FF0231" w:rsidP="00FF0231">
      <w:pPr>
        <w:jc w:val="both"/>
        <w:rPr>
          <w:rFonts w:ascii="Arial" w:hAnsi="Arial" w:cs="Arial"/>
          <w:sz w:val="24"/>
          <w:lang w:val="es-ES"/>
        </w:rPr>
      </w:pPr>
    </w:p>
    <w:p w:rsidR="00E93131" w:rsidRDefault="00432F7A" w:rsidP="00E93131">
      <w:pPr>
        <w:spacing w:line="240" w:lineRule="auto"/>
        <w:ind w:right="425" w:firstLine="720"/>
        <w:jc w:val="both"/>
        <w:rPr>
          <w:rFonts w:ascii="Arial" w:eastAsia="Arial" w:hAnsi="Arial" w:cs="Arial"/>
          <w:sz w:val="24"/>
          <w:szCs w:val="24"/>
        </w:rPr>
      </w:pPr>
      <w:r>
        <w:rPr>
          <w:rFonts w:ascii="Arial" w:eastAsia="Arial" w:hAnsi="Arial" w:cs="Arial"/>
          <w:sz w:val="24"/>
          <w:szCs w:val="24"/>
        </w:rPr>
        <w:t>El suscrito Diputado, y en representación de las Diputadas y los Diputados de la F</w:t>
      </w:r>
      <w:r w:rsidRPr="00417A60">
        <w:rPr>
          <w:rFonts w:ascii="Arial" w:eastAsia="Arial" w:hAnsi="Arial" w:cs="Arial"/>
          <w:sz w:val="24"/>
          <w:szCs w:val="24"/>
        </w:rPr>
        <w:t xml:space="preserve">racción </w:t>
      </w:r>
      <w:r>
        <w:rPr>
          <w:rFonts w:ascii="Arial" w:eastAsia="Arial" w:hAnsi="Arial" w:cs="Arial"/>
          <w:sz w:val="24"/>
          <w:szCs w:val="24"/>
        </w:rPr>
        <w:t>L</w:t>
      </w:r>
      <w:r w:rsidRPr="00417A60">
        <w:rPr>
          <w:rFonts w:ascii="Arial" w:eastAsia="Arial" w:hAnsi="Arial" w:cs="Arial"/>
          <w:sz w:val="24"/>
          <w:szCs w:val="24"/>
        </w:rPr>
        <w:t>egislativa del Partido Acción Nacional, integrantes de la Sexagésima Tercera Legislatura</w:t>
      </w:r>
      <w:r w:rsidRPr="0081615A">
        <w:rPr>
          <w:rFonts w:ascii="Arial" w:eastAsia="Arial" w:hAnsi="Arial" w:cs="Arial"/>
          <w:sz w:val="24"/>
          <w:szCs w:val="24"/>
        </w:rPr>
        <w:t xml:space="preserve"> </w:t>
      </w:r>
      <w:r>
        <w:rPr>
          <w:rFonts w:ascii="Arial" w:eastAsia="Arial" w:hAnsi="Arial" w:cs="Arial"/>
          <w:sz w:val="24"/>
          <w:szCs w:val="24"/>
        </w:rPr>
        <w:t>del Congreso del Estado de Yucatán</w:t>
      </w:r>
      <w:r w:rsidRPr="00417A60">
        <w:rPr>
          <w:rFonts w:ascii="Arial" w:eastAsia="Arial" w:hAnsi="Arial" w:cs="Arial"/>
          <w:sz w:val="24"/>
          <w:szCs w:val="24"/>
        </w:rPr>
        <w:t xml:space="preserve">, con fundamento en los artículos 35 fracción I, de la Constitución Política, 16 y 22 fracción VI, de la Ley de Gobierno del Poder Legislativo, 68 y 69 del Reglamento de la Ley de Gobierno del Poder Legislativo, todos del Estado de Yucatán, me permito presentar ante esta </w:t>
      </w:r>
      <w:r>
        <w:rPr>
          <w:rFonts w:ascii="Arial" w:eastAsia="Arial" w:hAnsi="Arial" w:cs="Arial"/>
          <w:sz w:val="24"/>
          <w:szCs w:val="24"/>
        </w:rPr>
        <w:t>H</w:t>
      </w:r>
      <w:r w:rsidRPr="00417A60">
        <w:rPr>
          <w:rFonts w:ascii="Arial" w:eastAsia="Arial" w:hAnsi="Arial" w:cs="Arial"/>
          <w:sz w:val="24"/>
          <w:szCs w:val="24"/>
        </w:rPr>
        <w:t xml:space="preserve">onorable </w:t>
      </w:r>
      <w:r>
        <w:rPr>
          <w:rFonts w:ascii="Arial" w:eastAsia="Arial" w:hAnsi="Arial" w:cs="Arial"/>
          <w:sz w:val="24"/>
          <w:szCs w:val="24"/>
        </w:rPr>
        <w:t xml:space="preserve">Soberanía, la </w:t>
      </w:r>
      <w:r w:rsidR="00E93131" w:rsidRPr="008B5D1B">
        <w:rPr>
          <w:rFonts w:ascii="Arial" w:hAnsi="Arial" w:cs="Arial"/>
          <w:sz w:val="24"/>
          <w:lang w:val="es-ES"/>
        </w:rPr>
        <w:t xml:space="preserve">presente </w:t>
      </w:r>
      <w:r w:rsidR="00E93131" w:rsidRPr="008B5D1B">
        <w:rPr>
          <w:rFonts w:ascii="Arial" w:hAnsi="Arial" w:cs="Arial"/>
          <w:b/>
          <w:sz w:val="24"/>
          <w:lang w:val="es-ES"/>
        </w:rPr>
        <w:t xml:space="preserve">iniciativa de reforma a la Ley </w:t>
      </w:r>
      <w:r w:rsidR="00E93131">
        <w:rPr>
          <w:rFonts w:ascii="Arial" w:hAnsi="Arial" w:cs="Arial"/>
          <w:b/>
        </w:rPr>
        <w:t>General de Hacienda del Estado de Yucatán</w:t>
      </w:r>
      <w:r w:rsidR="00E93131" w:rsidRPr="001643D7">
        <w:rPr>
          <w:rFonts w:ascii="Arial" w:hAnsi="Arial" w:cs="Arial"/>
          <w:b/>
          <w:sz w:val="24"/>
          <w:lang w:val="es-ES"/>
        </w:rPr>
        <w:t xml:space="preserve">, </w:t>
      </w:r>
      <w:r w:rsidR="00E93131" w:rsidRPr="001643D7">
        <w:rPr>
          <w:rFonts w:ascii="Arial" w:hAnsi="Arial" w:cs="Arial"/>
          <w:sz w:val="24"/>
          <w:lang w:val="es-ES"/>
        </w:rPr>
        <w:t>con base a la siguiente:</w:t>
      </w:r>
    </w:p>
    <w:p w:rsidR="00E93131" w:rsidRDefault="00E93131" w:rsidP="00FF0231">
      <w:pPr>
        <w:spacing w:line="276" w:lineRule="auto"/>
        <w:jc w:val="both"/>
        <w:rPr>
          <w:rFonts w:ascii="Arial" w:hAnsi="Arial" w:cs="Arial"/>
          <w:sz w:val="24"/>
          <w:lang w:val="es-ES"/>
        </w:rPr>
      </w:pPr>
    </w:p>
    <w:p w:rsidR="00DC41CF" w:rsidRPr="008B5D1B" w:rsidRDefault="00AA3EAF" w:rsidP="00DC41CF">
      <w:pPr>
        <w:jc w:val="center"/>
        <w:rPr>
          <w:rFonts w:ascii="Arial" w:hAnsi="Arial" w:cs="Arial"/>
          <w:b/>
          <w:sz w:val="24"/>
          <w:lang w:val="es-ES"/>
        </w:rPr>
      </w:pPr>
      <w:r w:rsidRPr="008B5D1B">
        <w:rPr>
          <w:rFonts w:ascii="Arial" w:hAnsi="Arial" w:cs="Arial"/>
          <w:b/>
          <w:sz w:val="24"/>
          <w:lang w:val="es-ES"/>
        </w:rPr>
        <w:t>Exposición de motivos.</w:t>
      </w:r>
    </w:p>
    <w:p w:rsidR="00FF0231" w:rsidRDefault="00DC41CF" w:rsidP="008B5D1B">
      <w:pPr>
        <w:spacing w:line="240" w:lineRule="auto"/>
        <w:ind w:firstLine="709"/>
        <w:jc w:val="both"/>
        <w:rPr>
          <w:rFonts w:ascii="Arial" w:hAnsi="Arial" w:cs="Arial"/>
          <w:sz w:val="24"/>
          <w:lang w:val="es-ES"/>
        </w:rPr>
      </w:pPr>
      <w:r w:rsidRPr="008B5D1B">
        <w:rPr>
          <w:rFonts w:ascii="Arial" w:hAnsi="Arial" w:cs="Arial"/>
          <w:sz w:val="24"/>
          <w:lang w:val="es-ES"/>
        </w:rPr>
        <w:t>El Poder Legislativo del Estado de Yucatán, como garante de la democracia de la ciudadanía,</w:t>
      </w:r>
      <w:r w:rsidR="00FF0231">
        <w:rPr>
          <w:rFonts w:ascii="Arial" w:hAnsi="Arial" w:cs="Arial"/>
          <w:sz w:val="24"/>
          <w:lang w:val="es-ES"/>
        </w:rPr>
        <w:t xml:space="preserve"> tiene la obligación de adaptar la normatividad de acuerdo a las necesidades del momento histórico. </w:t>
      </w:r>
    </w:p>
    <w:p w:rsidR="00425769" w:rsidRDefault="00FF0231" w:rsidP="00425769">
      <w:pPr>
        <w:spacing w:line="240" w:lineRule="auto"/>
        <w:ind w:firstLine="709"/>
        <w:jc w:val="both"/>
        <w:rPr>
          <w:rFonts w:ascii="Arial" w:hAnsi="Arial" w:cs="Arial"/>
          <w:szCs w:val="26"/>
          <w:lang w:val="es-ES"/>
        </w:rPr>
      </w:pPr>
      <w:r>
        <w:rPr>
          <w:rFonts w:ascii="Arial" w:hAnsi="Arial" w:cs="Arial"/>
          <w:sz w:val="24"/>
          <w:lang w:val="es-ES"/>
        </w:rPr>
        <w:t>Como parte de esa tarea legislativa, la LXIII Legislatura Local, dentro del contenido de la Agenda Legislativa para el trie</w:t>
      </w:r>
      <w:r w:rsidR="00425769">
        <w:rPr>
          <w:rFonts w:ascii="Arial" w:hAnsi="Arial" w:cs="Arial"/>
          <w:sz w:val="24"/>
          <w:lang w:val="es-ES"/>
        </w:rPr>
        <w:t xml:space="preserve">nio 2021-2024, se establecieron las bases para realizar un trabajo enfocado al fortalecimiento institucional, siendo una de las herramientas, el considerar un </w:t>
      </w:r>
      <w:r w:rsidR="00425769" w:rsidRPr="00425769">
        <w:rPr>
          <w:rFonts w:ascii="Arial" w:hAnsi="Arial" w:cs="Arial"/>
          <w:sz w:val="24"/>
          <w:lang w:val="es-ES"/>
        </w:rPr>
        <w:t>presupuesto racional y sólido.</w:t>
      </w:r>
      <w:r w:rsidR="00425769" w:rsidRPr="00425769">
        <w:rPr>
          <w:rFonts w:ascii="Arial" w:hAnsi="Arial" w:cs="Arial"/>
          <w:szCs w:val="26"/>
          <w:lang w:val="es-ES"/>
        </w:rPr>
        <w:t xml:space="preserve"> </w:t>
      </w:r>
    </w:p>
    <w:p w:rsidR="00425769" w:rsidRDefault="00425769" w:rsidP="00425769">
      <w:pPr>
        <w:spacing w:line="240" w:lineRule="auto"/>
        <w:ind w:firstLine="709"/>
        <w:jc w:val="both"/>
        <w:rPr>
          <w:rFonts w:ascii="Arial" w:hAnsi="Arial" w:cs="Arial"/>
          <w:sz w:val="24"/>
          <w:lang w:val="es-ES"/>
        </w:rPr>
      </w:pPr>
      <w:r w:rsidRPr="00425769">
        <w:rPr>
          <w:rFonts w:ascii="Arial" w:hAnsi="Arial" w:cs="Arial"/>
          <w:sz w:val="24"/>
          <w:lang w:val="es-ES"/>
        </w:rPr>
        <w:t xml:space="preserve">Bajo esa premisa, consideramos necesario </w:t>
      </w:r>
      <w:r w:rsidR="00DC41CF" w:rsidRPr="008B5D1B">
        <w:rPr>
          <w:rFonts w:ascii="Arial" w:hAnsi="Arial" w:cs="Arial"/>
          <w:sz w:val="24"/>
          <w:lang w:val="es-ES"/>
        </w:rPr>
        <w:t>adaptar</w:t>
      </w:r>
      <w:r w:rsidR="00765FA5" w:rsidRPr="008B5D1B">
        <w:rPr>
          <w:rFonts w:ascii="Arial" w:hAnsi="Arial" w:cs="Arial"/>
          <w:sz w:val="24"/>
          <w:lang w:val="es-ES"/>
        </w:rPr>
        <w:t xml:space="preserve"> </w:t>
      </w:r>
      <w:r>
        <w:rPr>
          <w:rFonts w:ascii="Arial" w:hAnsi="Arial" w:cs="Arial"/>
          <w:sz w:val="24"/>
          <w:lang w:val="es-ES"/>
        </w:rPr>
        <w:t xml:space="preserve">los ordenamientos a fin de solventar las </w:t>
      </w:r>
      <w:r w:rsidR="00DC41CF" w:rsidRPr="008B5D1B">
        <w:rPr>
          <w:rFonts w:ascii="Arial" w:hAnsi="Arial" w:cs="Arial"/>
          <w:sz w:val="24"/>
          <w:lang w:val="es-ES"/>
        </w:rPr>
        <w:t>necesidades y requ</w:t>
      </w:r>
      <w:r w:rsidR="00C6300F" w:rsidRPr="008B5D1B">
        <w:rPr>
          <w:rFonts w:ascii="Arial" w:hAnsi="Arial" w:cs="Arial"/>
          <w:sz w:val="24"/>
          <w:lang w:val="es-ES"/>
        </w:rPr>
        <w:t>erimientos ins</w:t>
      </w:r>
      <w:r>
        <w:rPr>
          <w:rFonts w:ascii="Arial" w:hAnsi="Arial" w:cs="Arial"/>
          <w:sz w:val="24"/>
          <w:lang w:val="es-ES"/>
        </w:rPr>
        <w:t xml:space="preserve">titucionales para garantizar el avance y correcto funcionamiento de la actividad estatal; siendo uno de ellos, la labor recaudatoria de las autoridades fiscales. </w:t>
      </w:r>
    </w:p>
    <w:p w:rsidR="00C810E5" w:rsidRDefault="00425769" w:rsidP="00C810E5">
      <w:pPr>
        <w:spacing w:line="240" w:lineRule="auto"/>
        <w:ind w:firstLine="709"/>
        <w:jc w:val="both"/>
        <w:rPr>
          <w:rFonts w:ascii="Arial" w:hAnsi="Arial" w:cs="Arial"/>
          <w:sz w:val="24"/>
          <w:lang w:val="es-ES"/>
        </w:rPr>
      </w:pPr>
      <w:r>
        <w:rPr>
          <w:rFonts w:ascii="Arial" w:hAnsi="Arial" w:cs="Arial"/>
          <w:sz w:val="24"/>
          <w:lang w:val="es-ES"/>
        </w:rPr>
        <w:t xml:space="preserve">Como todos sabemos, </w:t>
      </w:r>
      <w:r w:rsidRPr="00425769">
        <w:rPr>
          <w:rFonts w:ascii="Arial" w:hAnsi="Arial" w:cs="Arial"/>
          <w:sz w:val="24"/>
          <w:lang w:val="es-ES"/>
        </w:rPr>
        <w:t xml:space="preserve">la acción recaudadora </w:t>
      </w:r>
      <w:r>
        <w:rPr>
          <w:rFonts w:ascii="Arial" w:hAnsi="Arial" w:cs="Arial"/>
          <w:sz w:val="24"/>
          <w:lang w:val="es-ES"/>
        </w:rPr>
        <w:t>se</w:t>
      </w:r>
      <w:r w:rsidRPr="00425769">
        <w:rPr>
          <w:rFonts w:ascii="Arial" w:hAnsi="Arial" w:cs="Arial"/>
          <w:sz w:val="24"/>
          <w:lang w:val="es-ES"/>
        </w:rPr>
        <w:t xml:space="preserve"> materializa a través de leyes que contemplen los conceptos y montos específicos que generen ingresos a las arcas públicas</w:t>
      </w:r>
      <w:r>
        <w:rPr>
          <w:rFonts w:ascii="Arial" w:hAnsi="Arial" w:cs="Arial"/>
          <w:sz w:val="24"/>
          <w:lang w:val="es-ES"/>
        </w:rPr>
        <w:t xml:space="preserve"> </w:t>
      </w:r>
      <w:r w:rsidRPr="00425769">
        <w:rPr>
          <w:rFonts w:ascii="Arial" w:hAnsi="Arial" w:cs="Arial"/>
          <w:sz w:val="24"/>
          <w:lang w:val="es-ES"/>
        </w:rPr>
        <w:t xml:space="preserve">observando taxativas </w:t>
      </w:r>
      <w:r>
        <w:rPr>
          <w:rFonts w:ascii="Arial" w:hAnsi="Arial" w:cs="Arial"/>
          <w:sz w:val="24"/>
          <w:lang w:val="es-ES"/>
        </w:rPr>
        <w:t>cons</w:t>
      </w:r>
      <w:r w:rsidRPr="00425769">
        <w:rPr>
          <w:rFonts w:ascii="Arial" w:hAnsi="Arial" w:cs="Arial"/>
          <w:sz w:val="24"/>
          <w:lang w:val="es-ES"/>
        </w:rPr>
        <w:t>titucionales.</w:t>
      </w:r>
      <w:r>
        <w:rPr>
          <w:rFonts w:ascii="Arial" w:hAnsi="Arial" w:cs="Arial"/>
          <w:sz w:val="24"/>
          <w:lang w:val="es-ES"/>
        </w:rPr>
        <w:t xml:space="preserve"> De ahí que, los actos legislativos en temas hacendarios</w:t>
      </w:r>
      <w:r w:rsidR="00C810E5">
        <w:rPr>
          <w:rFonts w:ascii="Arial" w:hAnsi="Arial" w:cs="Arial"/>
          <w:sz w:val="24"/>
          <w:lang w:val="es-ES"/>
        </w:rPr>
        <w:t xml:space="preserve"> impactan materialmente en </w:t>
      </w:r>
      <w:r w:rsidRPr="00425769">
        <w:rPr>
          <w:rFonts w:ascii="Arial" w:hAnsi="Arial" w:cs="Arial"/>
          <w:sz w:val="24"/>
          <w:lang w:val="es-ES"/>
        </w:rPr>
        <w:t>los rubros presupuestados dentro del gasto público, principalmente en aquellas que permitan una cond</w:t>
      </w:r>
      <w:r w:rsidR="00C810E5">
        <w:rPr>
          <w:rFonts w:ascii="Arial" w:hAnsi="Arial" w:cs="Arial"/>
          <w:sz w:val="24"/>
          <w:lang w:val="es-ES"/>
        </w:rPr>
        <w:t>ucción responsable y progresiva, específicamente para coadyuvar en el alcance de b</w:t>
      </w:r>
      <w:r w:rsidRPr="00425769">
        <w:rPr>
          <w:rFonts w:ascii="Arial" w:hAnsi="Arial" w:cs="Arial"/>
          <w:sz w:val="24"/>
          <w:lang w:val="es-ES"/>
        </w:rPr>
        <w:t xml:space="preserve">eneficios </w:t>
      </w:r>
      <w:r w:rsidR="00C810E5">
        <w:rPr>
          <w:rFonts w:ascii="Arial" w:hAnsi="Arial" w:cs="Arial"/>
          <w:sz w:val="24"/>
          <w:lang w:val="es-ES"/>
        </w:rPr>
        <w:t xml:space="preserve">sociales proyectados en los planes de desarrollo. </w:t>
      </w:r>
    </w:p>
    <w:p w:rsidR="00C810E5" w:rsidRDefault="00C6300F" w:rsidP="00C810E5">
      <w:pPr>
        <w:spacing w:line="240" w:lineRule="auto"/>
        <w:ind w:firstLine="709"/>
        <w:jc w:val="both"/>
        <w:rPr>
          <w:rFonts w:ascii="Arial" w:hAnsi="Arial" w:cs="Arial"/>
          <w:sz w:val="24"/>
          <w:lang w:val="es-ES"/>
        </w:rPr>
      </w:pPr>
      <w:r w:rsidRPr="008B5D1B">
        <w:rPr>
          <w:rFonts w:ascii="Arial" w:hAnsi="Arial" w:cs="Arial"/>
          <w:sz w:val="24"/>
          <w:lang w:val="es-ES"/>
        </w:rPr>
        <w:t xml:space="preserve">En la temática, </w:t>
      </w:r>
      <w:r w:rsidR="00C810E5" w:rsidRPr="00C810E5">
        <w:rPr>
          <w:rFonts w:ascii="Arial" w:hAnsi="Arial" w:cs="Arial"/>
          <w:sz w:val="24"/>
          <w:lang w:val="es-ES"/>
        </w:rPr>
        <w:t xml:space="preserve">es menester, </w:t>
      </w:r>
      <w:r w:rsidR="00C810E5">
        <w:rPr>
          <w:rFonts w:ascii="Arial" w:hAnsi="Arial" w:cs="Arial"/>
          <w:sz w:val="24"/>
          <w:lang w:val="es-ES"/>
        </w:rPr>
        <w:t>citar al</w:t>
      </w:r>
      <w:r w:rsidR="00C810E5" w:rsidRPr="00C810E5">
        <w:rPr>
          <w:rFonts w:ascii="Arial" w:hAnsi="Arial" w:cs="Arial"/>
          <w:sz w:val="24"/>
          <w:lang w:val="es-ES"/>
        </w:rPr>
        <w:t xml:space="preserve"> artículo 31 fracción IV de la Carta Magna, que en esencia señala la obligación de todos los mexicanos para contribuir a los ingresos en los tres órdenes de gobierno de una manera proporcional y equitativa.</w:t>
      </w:r>
    </w:p>
    <w:p w:rsidR="00C810E5" w:rsidRDefault="00C810E5" w:rsidP="00C810E5">
      <w:pPr>
        <w:spacing w:line="240" w:lineRule="auto"/>
        <w:ind w:firstLine="709"/>
        <w:jc w:val="both"/>
        <w:rPr>
          <w:rFonts w:ascii="Arial" w:hAnsi="Arial" w:cs="Arial"/>
          <w:sz w:val="24"/>
          <w:lang w:val="es-ES"/>
        </w:rPr>
      </w:pPr>
      <w:r>
        <w:rPr>
          <w:rFonts w:ascii="Arial" w:hAnsi="Arial" w:cs="Arial"/>
          <w:sz w:val="24"/>
          <w:lang w:val="es-ES"/>
        </w:rPr>
        <w:t xml:space="preserve">Para lo referente a la entidad, dentro de la normativa se halla la Ley General de Hacienda del Estado de Yucatán, en la cual se prevén todas aquellas contribuciones que la autoridad recauda, las cuales son susceptibles de modificarse </w:t>
      </w:r>
      <w:r>
        <w:rPr>
          <w:rFonts w:ascii="Arial" w:hAnsi="Arial" w:cs="Arial"/>
          <w:sz w:val="24"/>
          <w:lang w:val="es-ES"/>
        </w:rPr>
        <w:lastRenderedPageBreak/>
        <w:t>a fin de contemplar hechos o supuestos de derecho que permitan una mejor función recaudatoria.</w:t>
      </w:r>
    </w:p>
    <w:p w:rsidR="00C810E5" w:rsidRDefault="00C810E5" w:rsidP="00C810E5">
      <w:pPr>
        <w:spacing w:line="240" w:lineRule="auto"/>
        <w:ind w:firstLine="709"/>
        <w:jc w:val="both"/>
        <w:rPr>
          <w:rFonts w:ascii="Arial" w:hAnsi="Arial" w:cs="Arial"/>
          <w:sz w:val="24"/>
          <w:lang w:val="es-ES"/>
        </w:rPr>
      </w:pPr>
      <w:r w:rsidRPr="00C810E5">
        <w:rPr>
          <w:rFonts w:ascii="Arial" w:hAnsi="Arial" w:cs="Arial"/>
          <w:sz w:val="24"/>
          <w:lang w:val="es-ES"/>
        </w:rPr>
        <w:t xml:space="preserve">Bajo esta óptica, </w:t>
      </w:r>
      <w:r>
        <w:rPr>
          <w:rFonts w:ascii="Arial" w:hAnsi="Arial" w:cs="Arial"/>
          <w:sz w:val="24"/>
          <w:lang w:val="es-ES"/>
        </w:rPr>
        <w:t xml:space="preserve">la presente iniciativa, pretende modificar el artículo 24 de la Ley General de Hacienda del Estado de Yucatán, en lo referente a la tasa del 3% del </w:t>
      </w:r>
      <w:r w:rsidRPr="00C810E5">
        <w:rPr>
          <w:rFonts w:ascii="Arial" w:hAnsi="Arial" w:cs="Arial"/>
          <w:sz w:val="24"/>
          <w:lang w:val="es-ES"/>
        </w:rPr>
        <w:t>Impuesto Sobre Erogaciones por Remuneración al Trabajo Personal</w:t>
      </w:r>
      <w:r>
        <w:rPr>
          <w:rFonts w:ascii="Arial" w:hAnsi="Arial" w:cs="Arial"/>
          <w:sz w:val="24"/>
          <w:lang w:val="es-ES"/>
        </w:rPr>
        <w:t>.</w:t>
      </w:r>
    </w:p>
    <w:p w:rsidR="00F21F84" w:rsidRDefault="00C810E5" w:rsidP="00F21F84">
      <w:pPr>
        <w:spacing w:line="240" w:lineRule="auto"/>
        <w:ind w:firstLine="709"/>
        <w:jc w:val="both"/>
        <w:rPr>
          <w:rFonts w:ascii="Arial" w:hAnsi="Arial" w:cs="Arial"/>
          <w:sz w:val="24"/>
          <w:lang w:val="es-ES"/>
        </w:rPr>
      </w:pPr>
      <w:r>
        <w:rPr>
          <w:rFonts w:ascii="Arial" w:hAnsi="Arial" w:cs="Arial"/>
          <w:sz w:val="24"/>
          <w:lang w:val="es-ES"/>
        </w:rPr>
        <w:t xml:space="preserve">Vale la pena resaltar, </w:t>
      </w:r>
      <w:r w:rsidR="00F21F84">
        <w:rPr>
          <w:rFonts w:ascii="Arial" w:hAnsi="Arial" w:cs="Arial"/>
          <w:sz w:val="24"/>
          <w:lang w:val="es-ES"/>
        </w:rPr>
        <w:t xml:space="preserve">que el objeto de dicho impuesto </w:t>
      </w:r>
      <w:r w:rsidRPr="00C810E5">
        <w:rPr>
          <w:rFonts w:ascii="Arial" w:hAnsi="Arial" w:cs="Arial"/>
          <w:sz w:val="24"/>
          <w:lang w:val="es-ES"/>
        </w:rPr>
        <w:t>lo constituyen las erogaciones que se efectúen en el estado de Yucatán por concepto de remuneración al trabajo personal subordinado, así como las erogaciones por remuneraciones a honorarios asimilables a salarios, siempre y cuando los servicios que las generen se efectúen en el territorio del Estado, bajo la dirección o subordinación de un patrón, contratista, intermediario, tercero o cualquiera que sea su denominación. También, se considera objeto de este impuesto, el servicio personal cuando se preste en el territorio del estado de Yucatán no obstante que se cubra su remuneración en otra entidad federativa.</w:t>
      </w:r>
      <w:r w:rsidR="00F21F84">
        <w:rPr>
          <w:rFonts w:ascii="Arial" w:hAnsi="Arial" w:cs="Arial"/>
          <w:sz w:val="24"/>
          <w:lang w:val="es-ES"/>
        </w:rPr>
        <w:t xml:space="preserve"> Esto se encuentra expresado en el primer párrafo del artículo 21 del ordenamiento citado. </w:t>
      </w:r>
    </w:p>
    <w:p w:rsidR="00F21F84" w:rsidRPr="00F21F84" w:rsidRDefault="00F21F84" w:rsidP="00F21F84">
      <w:pPr>
        <w:spacing w:line="240" w:lineRule="auto"/>
        <w:ind w:firstLine="709"/>
        <w:jc w:val="both"/>
        <w:rPr>
          <w:rFonts w:ascii="Arial" w:hAnsi="Arial" w:cs="Arial"/>
          <w:sz w:val="24"/>
          <w:lang w:val="es-ES"/>
        </w:rPr>
      </w:pPr>
      <w:r>
        <w:rPr>
          <w:rFonts w:ascii="Arial" w:hAnsi="Arial" w:cs="Arial"/>
          <w:sz w:val="24"/>
          <w:lang w:val="es-ES"/>
        </w:rPr>
        <w:t>De igual manera, la ley en cita a que e</w:t>
      </w:r>
      <w:r w:rsidRPr="00F21F84">
        <w:rPr>
          <w:rFonts w:ascii="Arial" w:hAnsi="Arial" w:cs="Arial"/>
          <w:sz w:val="24"/>
          <w:lang w:val="es-ES"/>
        </w:rPr>
        <w:t xml:space="preserve">stán obligados al pago de este impuesto las personas físicas, las personas morales y las unidades económicas, sean residentes o no en el estado de Yucatán, que realicen las erogaciones </w:t>
      </w:r>
      <w:r>
        <w:rPr>
          <w:rFonts w:ascii="Arial" w:hAnsi="Arial" w:cs="Arial"/>
          <w:sz w:val="24"/>
          <w:lang w:val="es-ES"/>
        </w:rPr>
        <w:t xml:space="preserve">previstas dentro del numeral en comento. </w:t>
      </w:r>
    </w:p>
    <w:p w:rsidR="00F21F84" w:rsidRDefault="00F21F84" w:rsidP="00F21F84">
      <w:pPr>
        <w:spacing w:line="240" w:lineRule="auto"/>
        <w:ind w:firstLine="709"/>
        <w:jc w:val="both"/>
        <w:rPr>
          <w:rFonts w:ascii="Arial" w:hAnsi="Arial" w:cs="Arial"/>
          <w:sz w:val="24"/>
          <w:lang w:val="es-ES"/>
        </w:rPr>
      </w:pPr>
      <w:r>
        <w:rPr>
          <w:rFonts w:ascii="Arial" w:hAnsi="Arial" w:cs="Arial"/>
          <w:sz w:val="24"/>
          <w:lang w:val="es-ES"/>
        </w:rPr>
        <w:t xml:space="preserve">Ahora bien, nos </w:t>
      </w:r>
      <w:r w:rsidR="00C810E5" w:rsidRPr="00C810E5">
        <w:rPr>
          <w:rFonts w:ascii="Arial" w:hAnsi="Arial" w:cs="Arial"/>
          <w:sz w:val="24"/>
          <w:lang w:val="es-ES"/>
        </w:rPr>
        <w:t xml:space="preserve">hemos </w:t>
      </w:r>
      <w:r>
        <w:rPr>
          <w:rFonts w:ascii="Arial" w:hAnsi="Arial" w:cs="Arial"/>
          <w:sz w:val="24"/>
          <w:lang w:val="es-ES"/>
        </w:rPr>
        <w:t xml:space="preserve">dado a la </w:t>
      </w:r>
      <w:r w:rsidR="00C810E5" w:rsidRPr="00C810E5">
        <w:rPr>
          <w:rFonts w:ascii="Arial" w:hAnsi="Arial" w:cs="Arial"/>
          <w:sz w:val="24"/>
          <w:lang w:val="es-ES"/>
        </w:rPr>
        <w:t xml:space="preserve">tarea </w:t>
      </w:r>
      <w:r>
        <w:rPr>
          <w:rFonts w:ascii="Arial" w:hAnsi="Arial" w:cs="Arial"/>
          <w:sz w:val="24"/>
          <w:lang w:val="es-ES"/>
        </w:rPr>
        <w:t xml:space="preserve">de hacer una revisión minuciosa del artículo 24, la cual señala la tasa del referido impuesto, el cual se fija en un 3% del monto total de erogaciones. </w:t>
      </w:r>
    </w:p>
    <w:p w:rsidR="00F21F84" w:rsidRPr="00F21F84" w:rsidRDefault="00F21F84" w:rsidP="00F21F84">
      <w:pPr>
        <w:spacing w:line="240" w:lineRule="auto"/>
        <w:ind w:firstLine="709"/>
        <w:jc w:val="both"/>
        <w:rPr>
          <w:rFonts w:ascii="Arial" w:hAnsi="Arial" w:cs="Arial"/>
          <w:sz w:val="24"/>
          <w:lang w:val="es-ES"/>
        </w:rPr>
      </w:pPr>
      <w:r>
        <w:rPr>
          <w:rFonts w:ascii="Arial" w:hAnsi="Arial" w:cs="Arial"/>
          <w:sz w:val="24"/>
          <w:lang w:val="es-ES"/>
        </w:rPr>
        <w:t>Sin embargo, el propio arábigo en su segundo párrafo establece que t</w:t>
      </w:r>
      <w:r w:rsidRPr="00F21F84">
        <w:rPr>
          <w:rFonts w:ascii="Arial" w:hAnsi="Arial" w:cs="Arial"/>
          <w:sz w:val="24"/>
          <w:lang w:val="es-ES"/>
        </w:rPr>
        <w:t xml:space="preserve">ratándose de erogaciones realizadas a favor de los trabajadores de los Poderes Legislativo, Ejecutivo o Judicial del estado de Yucatán, de trabajadores de los organismos autónomos estatales, de los organismos o empresas de la Administración Pública estatal, se aplicará una tasa del 1%, en adición a la tasa prevista en el párrafo anterior. </w:t>
      </w:r>
    </w:p>
    <w:p w:rsidR="00B907BB" w:rsidRDefault="00F21F84" w:rsidP="006A7D09">
      <w:pPr>
        <w:spacing w:line="240" w:lineRule="auto"/>
        <w:ind w:firstLine="709"/>
        <w:jc w:val="both"/>
        <w:rPr>
          <w:rFonts w:ascii="Arial" w:hAnsi="Arial" w:cs="Arial"/>
          <w:sz w:val="24"/>
          <w:lang w:val="es-ES"/>
        </w:rPr>
      </w:pPr>
      <w:r>
        <w:rPr>
          <w:rFonts w:ascii="Arial" w:hAnsi="Arial" w:cs="Arial"/>
          <w:sz w:val="24"/>
          <w:lang w:val="es-ES"/>
        </w:rPr>
        <w:t xml:space="preserve">No obstante lo anterior, la ley en el particular, no prevé lo relativo a las universidades e instituciones </w:t>
      </w:r>
      <w:r w:rsidR="00A63EB1">
        <w:rPr>
          <w:rFonts w:ascii="Arial" w:hAnsi="Arial" w:cs="Arial"/>
          <w:sz w:val="24"/>
          <w:lang w:val="es-ES"/>
        </w:rPr>
        <w:t xml:space="preserve">de educación superior </w:t>
      </w:r>
      <w:r>
        <w:rPr>
          <w:rFonts w:ascii="Arial" w:hAnsi="Arial" w:cs="Arial"/>
          <w:sz w:val="24"/>
          <w:lang w:val="es-ES"/>
        </w:rPr>
        <w:t>a las que las leyes les conced</w:t>
      </w:r>
      <w:r w:rsidR="00B907BB">
        <w:rPr>
          <w:rFonts w:ascii="Arial" w:hAnsi="Arial" w:cs="Arial"/>
          <w:sz w:val="24"/>
          <w:lang w:val="es-ES"/>
        </w:rPr>
        <w:t>a</w:t>
      </w:r>
      <w:r>
        <w:rPr>
          <w:rFonts w:ascii="Arial" w:hAnsi="Arial" w:cs="Arial"/>
          <w:sz w:val="24"/>
          <w:lang w:val="es-ES"/>
        </w:rPr>
        <w:t xml:space="preserve"> autonomía</w:t>
      </w:r>
      <w:r w:rsidR="00A63EB1">
        <w:rPr>
          <w:rFonts w:ascii="Arial" w:hAnsi="Arial" w:cs="Arial"/>
          <w:sz w:val="24"/>
          <w:lang w:val="es-ES"/>
        </w:rPr>
        <w:t xml:space="preserve">. </w:t>
      </w:r>
    </w:p>
    <w:p w:rsidR="006A7D09" w:rsidRDefault="00A63EB1" w:rsidP="006A7D09">
      <w:pPr>
        <w:spacing w:line="240" w:lineRule="auto"/>
        <w:ind w:firstLine="709"/>
        <w:jc w:val="both"/>
        <w:rPr>
          <w:rFonts w:ascii="Arial" w:hAnsi="Arial" w:cs="Arial"/>
          <w:sz w:val="24"/>
          <w:lang w:val="es-ES"/>
        </w:rPr>
      </w:pPr>
      <w:r>
        <w:rPr>
          <w:rFonts w:ascii="Arial" w:hAnsi="Arial" w:cs="Arial"/>
          <w:sz w:val="24"/>
          <w:lang w:val="es-ES"/>
        </w:rPr>
        <w:t xml:space="preserve">Con esta propuesta, quedará previsto en la ley general hacendaria que, a tales universidades e instituciones educativas, les será aplicable el 3% y no </w:t>
      </w:r>
      <w:r w:rsidR="00B907BB">
        <w:rPr>
          <w:rFonts w:ascii="Arial" w:hAnsi="Arial" w:cs="Arial"/>
          <w:sz w:val="24"/>
          <w:lang w:val="es-ES"/>
        </w:rPr>
        <w:t xml:space="preserve">así </w:t>
      </w:r>
      <w:r>
        <w:rPr>
          <w:rFonts w:ascii="Arial" w:hAnsi="Arial" w:cs="Arial"/>
          <w:sz w:val="24"/>
          <w:lang w:val="es-ES"/>
        </w:rPr>
        <w:t>el</w:t>
      </w:r>
      <w:r w:rsidR="00B907BB">
        <w:rPr>
          <w:rFonts w:ascii="Arial" w:hAnsi="Arial" w:cs="Arial"/>
          <w:sz w:val="24"/>
          <w:lang w:val="es-ES"/>
        </w:rPr>
        <w:t xml:space="preserve"> adicional</w:t>
      </w:r>
      <w:r>
        <w:rPr>
          <w:rFonts w:ascii="Arial" w:hAnsi="Arial" w:cs="Arial"/>
          <w:sz w:val="24"/>
          <w:lang w:val="es-ES"/>
        </w:rPr>
        <w:t xml:space="preserve"> 1% que se contempla para los poderes públicos en la entidad. </w:t>
      </w:r>
    </w:p>
    <w:p w:rsidR="00B907BB" w:rsidRDefault="006A7D09" w:rsidP="00B907BB">
      <w:pPr>
        <w:spacing w:line="240" w:lineRule="auto"/>
        <w:ind w:firstLine="709"/>
        <w:jc w:val="both"/>
        <w:rPr>
          <w:rFonts w:ascii="Arial" w:hAnsi="Arial" w:cs="Arial"/>
          <w:sz w:val="24"/>
          <w:lang w:val="es-ES"/>
        </w:rPr>
      </w:pPr>
      <w:r w:rsidRPr="006A7D09">
        <w:rPr>
          <w:rFonts w:ascii="Arial" w:hAnsi="Arial" w:cs="Arial"/>
          <w:sz w:val="24"/>
          <w:lang w:val="es-ES"/>
        </w:rPr>
        <w:t>Ahora bien, nuestro actuar</w:t>
      </w:r>
      <w:r>
        <w:rPr>
          <w:rFonts w:ascii="Arial" w:hAnsi="Arial" w:cs="Arial"/>
          <w:sz w:val="24"/>
          <w:lang w:val="es-ES"/>
        </w:rPr>
        <w:t>, debe ir</w:t>
      </w:r>
      <w:r w:rsidRPr="006A7D09">
        <w:rPr>
          <w:rFonts w:ascii="Arial" w:hAnsi="Arial" w:cs="Arial"/>
          <w:sz w:val="24"/>
          <w:lang w:val="es-ES"/>
        </w:rPr>
        <w:t xml:space="preserve"> sustentado en criterios de prop</w:t>
      </w:r>
      <w:r>
        <w:rPr>
          <w:rFonts w:ascii="Arial" w:hAnsi="Arial" w:cs="Arial"/>
          <w:sz w:val="24"/>
          <w:lang w:val="es-ES"/>
        </w:rPr>
        <w:t xml:space="preserve">orcionalidad así como de equidad, esto </w:t>
      </w:r>
      <w:r w:rsidRPr="006A7D09">
        <w:rPr>
          <w:rFonts w:ascii="Arial" w:hAnsi="Arial" w:cs="Arial"/>
          <w:sz w:val="24"/>
          <w:lang w:val="es-ES"/>
        </w:rPr>
        <w:t xml:space="preserve">atendiendo a los principios constitucionales, </w:t>
      </w:r>
      <w:r>
        <w:rPr>
          <w:rFonts w:ascii="Arial" w:hAnsi="Arial" w:cs="Arial"/>
          <w:sz w:val="24"/>
          <w:lang w:val="es-ES"/>
        </w:rPr>
        <w:t>vigilando que los cambios</w:t>
      </w:r>
      <w:r w:rsidRPr="006A7D09">
        <w:rPr>
          <w:rFonts w:ascii="Arial" w:hAnsi="Arial" w:cs="Arial"/>
          <w:sz w:val="24"/>
          <w:lang w:val="es-ES"/>
        </w:rPr>
        <w:t xml:space="preserve"> guarden proporción evitando cualquier forma de agravio en su modificación, tal como ha quedado definido en la siguiente reflexión judicial,</w:t>
      </w:r>
      <w:r w:rsidRPr="009C1D57">
        <w:rPr>
          <w:rFonts w:ascii="Arial" w:hAnsi="Arial" w:cs="Arial"/>
        </w:rPr>
        <w:t xml:space="preserve"> </w:t>
      </w:r>
      <w:r w:rsidRPr="009C1D57">
        <w:rPr>
          <w:rFonts w:ascii="Arial" w:hAnsi="Arial" w:cs="Arial"/>
          <w:b/>
          <w:i/>
        </w:rPr>
        <w:t xml:space="preserve">“IMPUESTOS. EXISTE DISCRECIONALIDAD LEGISLATIVA PARA </w:t>
      </w:r>
      <w:r w:rsidRPr="009C1D57">
        <w:rPr>
          <w:rFonts w:ascii="Arial" w:hAnsi="Arial" w:cs="Arial"/>
          <w:b/>
          <w:i/>
        </w:rPr>
        <w:lastRenderedPageBreak/>
        <w:t>DETERMINAR SU OBJETO, SIEMPRE Y CUANDO SEAN PROPORCIONALES Y EQUITATIVOS”</w:t>
      </w:r>
      <w:r w:rsidRPr="009C1D57">
        <w:rPr>
          <w:rStyle w:val="Refdenotaalpie"/>
          <w:rFonts w:ascii="Arial" w:eastAsiaTheme="majorEastAsia" w:hAnsi="Arial" w:cs="Arial"/>
          <w:b/>
          <w:i/>
        </w:rPr>
        <w:footnoteReference w:id="1"/>
      </w:r>
      <w:r w:rsidRPr="009C1D57">
        <w:rPr>
          <w:rFonts w:ascii="Arial" w:hAnsi="Arial" w:cs="Arial"/>
          <w:b/>
          <w:i/>
        </w:rPr>
        <w:t>.</w:t>
      </w:r>
    </w:p>
    <w:p w:rsidR="00B907BB" w:rsidRDefault="006A7D09" w:rsidP="00B907BB">
      <w:pPr>
        <w:spacing w:line="240" w:lineRule="auto"/>
        <w:ind w:firstLine="709"/>
        <w:jc w:val="both"/>
        <w:rPr>
          <w:rFonts w:ascii="Arial" w:hAnsi="Arial" w:cs="Arial"/>
          <w:sz w:val="24"/>
          <w:lang w:val="es-ES"/>
        </w:rPr>
      </w:pPr>
      <w:r>
        <w:rPr>
          <w:rFonts w:ascii="Arial" w:hAnsi="Arial" w:cs="Arial"/>
          <w:sz w:val="24"/>
          <w:lang w:val="es-ES"/>
        </w:rPr>
        <w:t xml:space="preserve">Por tal motivo, la presente iniciativa propone, adicionar un tercer párrafo al artículo 24 de la Ley General de Hacienda del Estado de Yucatán </w:t>
      </w:r>
      <w:r w:rsidR="00B907BB">
        <w:rPr>
          <w:rFonts w:ascii="Arial" w:hAnsi="Arial" w:cs="Arial"/>
          <w:sz w:val="24"/>
          <w:lang w:val="es-ES"/>
        </w:rPr>
        <w:t xml:space="preserve">que prevea que el porcentaje adicional del 1%, no les será aplicable a </w:t>
      </w:r>
      <w:r w:rsidR="00B907BB" w:rsidRPr="00B907BB">
        <w:rPr>
          <w:rFonts w:ascii="Arial" w:hAnsi="Arial" w:cs="Arial"/>
          <w:sz w:val="24"/>
          <w:lang w:val="es-ES"/>
        </w:rPr>
        <w:t>las universidades e instituciones de educación superior a las que las leyes les otorguen autonom</w:t>
      </w:r>
      <w:r w:rsidR="00B907BB">
        <w:rPr>
          <w:rFonts w:ascii="Arial" w:hAnsi="Arial" w:cs="Arial"/>
          <w:sz w:val="24"/>
          <w:lang w:val="es-ES"/>
        </w:rPr>
        <w:t>ía.</w:t>
      </w:r>
    </w:p>
    <w:p w:rsidR="00B907BB" w:rsidRDefault="00B907BB" w:rsidP="00B907BB">
      <w:pPr>
        <w:spacing w:line="240" w:lineRule="auto"/>
        <w:ind w:firstLine="709"/>
        <w:jc w:val="both"/>
        <w:rPr>
          <w:rFonts w:ascii="Arial" w:hAnsi="Arial" w:cs="Arial"/>
          <w:sz w:val="24"/>
          <w:lang w:val="es-ES"/>
        </w:rPr>
      </w:pPr>
      <w:r>
        <w:rPr>
          <w:rFonts w:ascii="Arial" w:hAnsi="Arial" w:cs="Arial"/>
          <w:sz w:val="24"/>
          <w:lang w:val="es-ES"/>
        </w:rPr>
        <w:t xml:space="preserve">Consideramos que la reforma citada, traerá certeza a este importante sector educativo, con lo que se contribuye a su fortalecimiento y desarrollo institucional, así como ejercemos nuestras atribuciones legislativas para para dotar de y seguridad jurídica al marco legal en la entidad. </w:t>
      </w:r>
    </w:p>
    <w:p w:rsidR="00B907BB" w:rsidRPr="00967BD0" w:rsidRDefault="00B907BB" w:rsidP="00B907BB">
      <w:pPr>
        <w:spacing w:line="240" w:lineRule="auto"/>
        <w:ind w:firstLine="709"/>
        <w:jc w:val="both"/>
        <w:rPr>
          <w:rFonts w:ascii="Arial" w:hAnsi="Arial" w:cs="Arial"/>
          <w:sz w:val="24"/>
          <w:lang w:val="es-ES"/>
        </w:rPr>
      </w:pPr>
      <w:r>
        <w:rPr>
          <w:rFonts w:ascii="Arial" w:hAnsi="Arial" w:cs="Arial"/>
          <w:sz w:val="24"/>
          <w:lang w:val="es-ES"/>
        </w:rPr>
        <w:t>Con base a lo anterior, presento a este Pleno la iniciativa con proyecto de decreto, en los siguientes términos:</w:t>
      </w:r>
    </w:p>
    <w:p w:rsidR="00432F7A" w:rsidRDefault="00432F7A" w:rsidP="00B907BB">
      <w:pPr>
        <w:spacing w:line="240" w:lineRule="auto"/>
        <w:ind w:right="14"/>
        <w:jc w:val="center"/>
        <w:rPr>
          <w:rFonts w:ascii="Arial" w:hAnsi="Arial" w:cs="Arial"/>
          <w:b/>
          <w:sz w:val="24"/>
          <w:szCs w:val="24"/>
          <w:lang w:val="es-MX"/>
        </w:rPr>
      </w:pPr>
    </w:p>
    <w:p w:rsidR="00432F7A" w:rsidRDefault="00432F7A" w:rsidP="00B907BB">
      <w:pPr>
        <w:spacing w:line="240" w:lineRule="auto"/>
        <w:ind w:right="14"/>
        <w:jc w:val="center"/>
        <w:rPr>
          <w:rFonts w:ascii="Arial" w:hAnsi="Arial" w:cs="Arial"/>
          <w:b/>
          <w:sz w:val="24"/>
          <w:szCs w:val="24"/>
          <w:lang w:val="es-MX"/>
        </w:rPr>
      </w:pPr>
    </w:p>
    <w:p w:rsidR="00432F7A" w:rsidRDefault="00432F7A" w:rsidP="00B907BB">
      <w:pPr>
        <w:spacing w:line="240" w:lineRule="auto"/>
        <w:ind w:right="14"/>
        <w:jc w:val="center"/>
        <w:rPr>
          <w:rFonts w:ascii="Arial" w:hAnsi="Arial" w:cs="Arial"/>
          <w:b/>
          <w:sz w:val="24"/>
          <w:szCs w:val="24"/>
          <w:lang w:val="es-MX"/>
        </w:rPr>
      </w:pPr>
    </w:p>
    <w:p w:rsidR="00432F7A" w:rsidRDefault="00432F7A" w:rsidP="00B907BB">
      <w:pPr>
        <w:spacing w:line="240" w:lineRule="auto"/>
        <w:ind w:right="14"/>
        <w:jc w:val="center"/>
        <w:rPr>
          <w:rFonts w:ascii="Arial" w:hAnsi="Arial" w:cs="Arial"/>
          <w:b/>
          <w:sz w:val="24"/>
          <w:szCs w:val="24"/>
          <w:lang w:val="es-MX"/>
        </w:rPr>
      </w:pPr>
    </w:p>
    <w:p w:rsidR="00432F7A" w:rsidRDefault="00432F7A" w:rsidP="00B907BB">
      <w:pPr>
        <w:spacing w:line="240" w:lineRule="auto"/>
        <w:ind w:right="14"/>
        <w:jc w:val="center"/>
        <w:rPr>
          <w:rFonts w:ascii="Arial" w:hAnsi="Arial" w:cs="Arial"/>
          <w:b/>
          <w:sz w:val="24"/>
          <w:szCs w:val="24"/>
          <w:lang w:val="es-MX"/>
        </w:rPr>
      </w:pPr>
    </w:p>
    <w:p w:rsidR="00432F7A" w:rsidRDefault="00432F7A" w:rsidP="00B907BB">
      <w:pPr>
        <w:spacing w:line="240" w:lineRule="auto"/>
        <w:ind w:right="14"/>
        <w:jc w:val="center"/>
        <w:rPr>
          <w:rFonts w:ascii="Arial" w:hAnsi="Arial" w:cs="Arial"/>
          <w:b/>
          <w:sz w:val="24"/>
          <w:szCs w:val="24"/>
          <w:lang w:val="es-MX"/>
        </w:rPr>
      </w:pPr>
    </w:p>
    <w:p w:rsidR="00432F7A" w:rsidRDefault="00432F7A" w:rsidP="00B907BB">
      <w:pPr>
        <w:spacing w:line="240" w:lineRule="auto"/>
        <w:ind w:right="14"/>
        <w:jc w:val="center"/>
        <w:rPr>
          <w:rFonts w:ascii="Arial" w:hAnsi="Arial" w:cs="Arial"/>
          <w:b/>
          <w:sz w:val="24"/>
          <w:szCs w:val="24"/>
          <w:lang w:val="es-MX"/>
        </w:rPr>
      </w:pPr>
    </w:p>
    <w:p w:rsidR="00432F7A" w:rsidRDefault="00432F7A" w:rsidP="00B907BB">
      <w:pPr>
        <w:spacing w:line="240" w:lineRule="auto"/>
        <w:ind w:right="14"/>
        <w:jc w:val="center"/>
        <w:rPr>
          <w:rFonts w:ascii="Arial" w:hAnsi="Arial" w:cs="Arial"/>
          <w:b/>
          <w:sz w:val="24"/>
          <w:szCs w:val="24"/>
          <w:lang w:val="es-MX"/>
        </w:rPr>
      </w:pPr>
    </w:p>
    <w:p w:rsidR="00432F7A" w:rsidRDefault="00432F7A" w:rsidP="00B907BB">
      <w:pPr>
        <w:spacing w:line="240" w:lineRule="auto"/>
        <w:ind w:right="14"/>
        <w:jc w:val="center"/>
        <w:rPr>
          <w:rFonts w:ascii="Arial" w:hAnsi="Arial" w:cs="Arial"/>
          <w:b/>
          <w:sz w:val="24"/>
          <w:szCs w:val="24"/>
          <w:lang w:val="es-MX"/>
        </w:rPr>
      </w:pPr>
    </w:p>
    <w:p w:rsidR="00432F7A" w:rsidRDefault="00432F7A" w:rsidP="00B907BB">
      <w:pPr>
        <w:spacing w:line="240" w:lineRule="auto"/>
        <w:ind w:right="14"/>
        <w:jc w:val="center"/>
        <w:rPr>
          <w:rFonts w:ascii="Arial" w:hAnsi="Arial" w:cs="Arial"/>
          <w:b/>
          <w:sz w:val="24"/>
          <w:szCs w:val="24"/>
          <w:lang w:val="es-MX"/>
        </w:rPr>
      </w:pPr>
    </w:p>
    <w:p w:rsidR="00432F7A" w:rsidRDefault="00432F7A" w:rsidP="00B907BB">
      <w:pPr>
        <w:spacing w:line="240" w:lineRule="auto"/>
        <w:ind w:right="14"/>
        <w:jc w:val="center"/>
        <w:rPr>
          <w:rFonts w:ascii="Arial" w:hAnsi="Arial" w:cs="Arial"/>
          <w:b/>
          <w:sz w:val="24"/>
          <w:szCs w:val="24"/>
          <w:lang w:val="es-MX"/>
        </w:rPr>
      </w:pPr>
    </w:p>
    <w:p w:rsidR="00432F7A" w:rsidRDefault="00432F7A" w:rsidP="00B907BB">
      <w:pPr>
        <w:spacing w:line="240" w:lineRule="auto"/>
        <w:ind w:right="14"/>
        <w:jc w:val="center"/>
        <w:rPr>
          <w:rFonts w:ascii="Arial" w:hAnsi="Arial" w:cs="Arial"/>
          <w:b/>
          <w:sz w:val="24"/>
          <w:szCs w:val="24"/>
          <w:lang w:val="es-MX"/>
        </w:rPr>
      </w:pPr>
    </w:p>
    <w:p w:rsidR="00432F7A" w:rsidRDefault="00432F7A" w:rsidP="00B907BB">
      <w:pPr>
        <w:spacing w:line="240" w:lineRule="auto"/>
        <w:ind w:right="14"/>
        <w:jc w:val="center"/>
        <w:rPr>
          <w:rFonts w:ascii="Arial" w:hAnsi="Arial" w:cs="Arial"/>
          <w:b/>
          <w:sz w:val="24"/>
          <w:szCs w:val="24"/>
          <w:lang w:val="es-MX"/>
        </w:rPr>
      </w:pPr>
    </w:p>
    <w:p w:rsidR="00432F7A" w:rsidRDefault="00432F7A" w:rsidP="00B907BB">
      <w:pPr>
        <w:spacing w:line="240" w:lineRule="auto"/>
        <w:ind w:right="14"/>
        <w:jc w:val="center"/>
        <w:rPr>
          <w:rFonts w:ascii="Arial" w:hAnsi="Arial" w:cs="Arial"/>
          <w:b/>
          <w:sz w:val="24"/>
          <w:szCs w:val="24"/>
          <w:lang w:val="es-MX"/>
        </w:rPr>
      </w:pPr>
    </w:p>
    <w:p w:rsidR="00432F7A" w:rsidRDefault="00432F7A" w:rsidP="00B907BB">
      <w:pPr>
        <w:spacing w:line="240" w:lineRule="auto"/>
        <w:ind w:right="14"/>
        <w:jc w:val="center"/>
        <w:rPr>
          <w:rFonts w:ascii="Arial" w:hAnsi="Arial" w:cs="Arial"/>
          <w:b/>
          <w:sz w:val="24"/>
          <w:szCs w:val="24"/>
          <w:lang w:val="es-MX"/>
        </w:rPr>
      </w:pPr>
    </w:p>
    <w:p w:rsidR="00432F7A" w:rsidRDefault="00432F7A" w:rsidP="00B907BB">
      <w:pPr>
        <w:spacing w:line="240" w:lineRule="auto"/>
        <w:ind w:right="14"/>
        <w:jc w:val="center"/>
        <w:rPr>
          <w:rFonts w:ascii="Arial" w:hAnsi="Arial" w:cs="Arial"/>
          <w:b/>
          <w:sz w:val="24"/>
          <w:szCs w:val="24"/>
          <w:lang w:val="es-MX"/>
        </w:rPr>
      </w:pPr>
    </w:p>
    <w:p w:rsidR="00432F7A" w:rsidRDefault="00432F7A" w:rsidP="00B907BB">
      <w:pPr>
        <w:spacing w:line="240" w:lineRule="auto"/>
        <w:ind w:right="14"/>
        <w:jc w:val="center"/>
        <w:rPr>
          <w:rFonts w:ascii="Arial" w:hAnsi="Arial" w:cs="Arial"/>
          <w:b/>
          <w:sz w:val="24"/>
          <w:szCs w:val="24"/>
          <w:lang w:val="es-MX"/>
        </w:rPr>
      </w:pPr>
    </w:p>
    <w:p w:rsidR="00432F7A" w:rsidRDefault="00432F7A" w:rsidP="00B907BB">
      <w:pPr>
        <w:spacing w:line="240" w:lineRule="auto"/>
        <w:ind w:right="14"/>
        <w:jc w:val="center"/>
        <w:rPr>
          <w:rFonts w:ascii="Arial" w:hAnsi="Arial" w:cs="Arial"/>
          <w:b/>
          <w:sz w:val="24"/>
          <w:szCs w:val="24"/>
          <w:lang w:val="es-MX"/>
        </w:rPr>
      </w:pPr>
    </w:p>
    <w:p w:rsidR="00432F7A" w:rsidRDefault="00432F7A" w:rsidP="00B907BB">
      <w:pPr>
        <w:spacing w:line="240" w:lineRule="auto"/>
        <w:ind w:right="14"/>
        <w:jc w:val="center"/>
        <w:rPr>
          <w:rFonts w:ascii="Arial" w:hAnsi="Arial" w:cs="Arial"/>
          <w:b/>
          <w:sz w:val="24"/>
          <w:szCs w:val="24"/>
          <w:lang w:val="es-MX"/>
        </w:rPr>
      </w:pPr>
    </w:p>
    <w:p w:rsidR="00B907BB" w:rsidRPr="00967BD0" w:rsidRDefault="00B907BB" w:rsidP="00B907BB">
      <w:pPr>
        <w:spacing w:line="240" w:lineRule="auto"/>
        <w:ind w:right="14"/>
        <w:jc w:val="center"/>
        <w:rPr>
          <w:rFonts w:ascii="Arial" w:hAnsi="Arial" w:cs="Arial"/>
          <w:b/>
          <w:sz w:val="24"/>
          <w:szCs w:val="24"/>
          <w:lang w:val="es-MX"/>
        </w:rPr>
      </w:pPr>
      <w:r w:rsidRPr="00967BD0">
        <w:rPr>
          <w:rFonts w:ascii="Arial" w:hAnsi="Arial" w:cs="Arial"/>
          <w:b/>
          <w:sz w:val="24"/>
          <w:szCs w:val="24"/>
          <w:lang w:val="es-MX"/>
        </w:rPr>
        <w:lastRenderedPageBreak/>
        <w:t>Decreto</w:t>
      </w:r>
    </w:p>
    <w:p w:rsidR="00B907BB" w:rsidRDefault="00B907BB" w:rsidP="00B907BB">
      <w:pPr>
        <w:spacing w:line="276" w:lineRule="auto"/>
        <w:jc w:val="both"/>
        <w:rPr>
          <w:rFonts w:ascii="Arial" w:hAnsi="Arial" w:cs="Arial"/>
          <w:b/>
          <w:sz w:val="24"/>
          <w:szCs w:val="24"/>
          <w:lang w:val="es-MX"/>
        </w:rPr>
      </w:pPr>
      <w:r w:rsidRPr="00967BD0">
        <w:rPr>
          <w:rFonts w:ascii="Arial" w:hAnsi="Arial" w:cs="Arial"/>
          <w:b/>
          <w:sz w:val="24"/>
          <w:szCs w:val="24"/>
          <w:lang w:val="es-MX"/>
        </w:rPr>
        <w:t xml:space="preserve">Por el que se adiciona </w:t>
      </w:r>
      <w:r>
        <w:rPr>
          <w:rFonts w:ascii="Arial" w:hAnsi="Arial" w:cs="Arial"/>
          <w:b/>
          <w:sz w:val="24"/>
          <w:szCs w:val="24"/>
          <w:lang w:val="es-MX"/>
        </w:rPr>
        <w:t xml:space="preserve">un tercer párrafo al artículo 24 </w:t>
      </w:r>
      <w:r w:rsidRPr="00B907BB">
        <w:rPr>
          <w:rFonts w:ascii="Arial" w:hAnsi="Arial" w:cs="Arial"/>
          <w:b/>
          <w:sz w:val="24"/>
          <w:szCs w:val="24"/>
          <w:lang w:val="es-MX"/>
        </w:rPr>
        <w:t>de la Ley General de Hacienda del Estado de Yucatán</w:t>
      </w:r>
      <w:r>
        <w:rPr>
          <w:rFonts w:ascii="Arial" w:hAnsi="Arial" w:cs="Arial"/>
          <w:b/>
          <w:sz w:val="24"/>
          <w:szCs w:val="24"/>
          <w:lang w:val="es-MX"/>
        </w:rPr>
        <w:t xml:space="preserve"> en materia del Impuesto </w:t>
      </w:r>
      <w:r w:rsidRPr="00B907BB">
        <w:rPr>
          <w:rFonts w:ascii="Arial" w:hAnsi="Arial" w:cs="Arial"/>
          <w:b/>
          <w:sz w:val="24"/>
          <w:szCs w:val="24"/>
          <w:lang w:val="es-MX"/>
        </w:rPr>
        <w:t>Sobre Erogaciones por Remuneración al Trabajo Personal</w:t>
      </w:r>
      <w:r w:rsidR="003103E5">
        <w:rPr>
          <w:rFonts w:ascii="Arial" w:hAnsi="Arial" w:cs="Arial"/>
          <w:b/>
          <w:sz w:val="24"/>
          <w:szCs w:val="24"/>
          <w:lang w:val="es-MX"/>
        </w:rPr>
        <w:t>.</w:t>
      </w:r>
    </w:p>
    <w:p w:rsidR="003103E5" w:rsidRDefault="003103E5" w:rsidP="00B907BB">
      <w:pPr>
        <w:spacing w:line="240" w:lineRule="auto"/>
        <w:ind w:firstLine="709"/>
        <w:jc w:val="both"/>
        <w:rPr>
          <w:rFonts w:ascii="Arial" w:hAnsi="Arial" w:cs="Arial"/>
          <w:b/>
          <w:sz w:val="24"/>
          <w:szCs w:val="24"/>
          <w:lang w:val="es-MX"/>
        </w:rPr>
      </w:pPr>
    </w:p>
    <w:p w:rsidR="003103E5" w:rsidRDefault="00B907BB" w:rsidP="003103E5">
      <w:pPr>
        <w:spacing w:line="276" w:lineRule="auto"/>
        <w:jc w:val="both"/>
        <w:rPr>
          <w:rFonts w:ascii="Arial" w:hAnsi="Arial" w:cs="Arial"/>
          <w:b/>
          <w:sz w:val="24"/>
          <w:szCs w:val="24"/>
          <w:lang w:val="es-MX"/>
        </w:rPr>
      </w:pPr>
      <w:r w:rsidRPr="00B907BB">
        <w:rPr>
          <w:rFonts w:ascii="Arial" w:hAnsi="Arial" w:cs="Arial"/>
          <w:b/>
          <w:sz w:val="24"/>
          <w:lang w:val="es-ES"/>
        </w:rPr>
        <w:t xml:space="preserve">Artículo único. </w:t>
      </w:r>
      <w:r w:rsidR="003103E5">
        <w:rPr>
          <w:rFonts w:ascii="Arial" w:hAnsi="Arial" w:cs="Arial"/>
          <w:b/>
          <w:sz w:val="24"/>
          <w:lang w:val="es-ES"/>
        </w:rPr>
        <w:t xml:space="preserve">Se adiciona un tercer párrafo al artículo 24 de la </w:t>
      </w:r>
      <w:r w:rsidR="003103E5" w:rsidRPr="00B907BB">
        <w:rPr>
          <w:rFonts w:ascii="Arial" w:hAnsi="Arial" w:cs="Arial"/>
          <w:b/>
          <w:sz w:val="24"/>
          <w:szCs w:val="24"/>
          <w:lang w:val="es-MX"/>
        </w:rPr>
        <w:t>Ley General de Hacienda del Estado de Yucatán</w:t>
      </w:r>
      <w:r w:rsidR="003103E5">
        <w:rPr>
          <w:rFonts w:ascii="Arial" w:hAnsi="Arial" w:cs="Arial"/>
          <w:b/>
          <w:sz w:val="24"/>
          <w:szCs w:val="24"/>
          <w:lang w:val="es-MX"/>
        </w:rPr>
        <w:t>, para quedar como sigue:</w:t>
      </w:r>
    </w:p>
    <w:p w:rsidR="00B907BB" w:rsidRDefault="00B907BB" w:rsidP="00B907BB">
      <w:pPr>
        <w:spacing w:line="240" w:lineRule="auto"/>
        <w:ind w:firstLine="709"/>
        <w:jc w:val="both"/>
        <w:rPr>
          <w:rFonts w:ascii="Arial" w:hAnsi="Arial" w:cs="Arial"/>
          <w:sz w:val="24"/>
          <w:lang w:val="es-ES"/>
        </w:rPr>
      </w:pPr>
    </w:p>
    <w:p w:rsidR="006A7D09" w:rsidRPr="003103E5" w:rsidRDefault="006A7D09" w:rsidP="00B907BB">
      <w:pPr>
        <w:autoSpaceDE w:val="0"/>
        <w:autoSpaceDN w:val="0"/>
        <w:adjustRightInd w:val="0"/>
        <w:spacing w:line="240" w:lineRule="auto"/>
        <w:ind w:left="33" w:right="-66"/>
        <w:jc w:val="both"/>
        <w:rPr>
          <w:rFonts w:ascii="Arial" w:hAnsi="Arial" w:cs="Arial"/>
          <w:sz w:val="24"/>
        </w:rPr>
      </w:pPr>
      <w:r w:rsidRPr="003103E5">
        <w:rPr>
          <w:rFonts w:ascii="Arial" w:hAnsi="Arial" w:cs="Arial"/>
          <w:b/>
          <w:bCs/>
          <w:sz w:val="24"/>
          <w:lang w:val="es-MX"/>
        </w:rPr>
        <w:t>Artículo 24</w:t>
      </w:r>
      <w:r w:rsidRPr="003103E5">
        <w:rPr>
          <w:rFonts w:ascii="Arial" w:hAnsi="Arial" w:cs="Arial"/>
          <w:b/>
          <w:sz w:val="24"/>
          <w:lang w:val="es-MX"/>
        </w:rPr>
        <w:t>.</w:t>
      </w:r>
      <w:r w:rsidR="003103E5" w:rsidRPr="003103E5">
        <w:rPr>
          <w:rFonts w:ascii="Arial" w:hAnsi="Arial" w:cs="Arial"/>
          <w:b/>
          <w:sz w:val="24"/>
          <w:lang w:val="es-MX"/>
        </w:rPr>
        <w:t>-</w:t>
      </w:r>
      <w:r w:rsidR="003103E5" w:rsidRPr="003103E5">
        <w:rPr>
          <w:rFonts w:ascii="Arial" w:hAnsi="Arial" w:cs="Arial"/>
          <w:sz w:val="24"/>
          <w:lang w:val="es-MX"/>
        </w:rPr>
        <w:t xml:space="preserve">… </w:t>
      </w:r>
    </w:p>
    <w:p w:rsidR="006A7D09" w:rsidRPr="003103E5" w:rsidRDefault="003103E5" w:rsidP="00B907BB">
      <w:pPr>
        <w:autoSpaceDE w:val="0"/>
        <w:autoSpaceDN w:val="0"/>
        <w:adjustRightInd w:val="0"/>
        <w:spacing w:line="240" w:lineRule="auto"/>
        <w:ind w:left="33" w:right="-66" w:firstLine="675"/>
        <w:jc w:val="both"/>
        <w:rPr>
          <w:rFonts w:ascii="Arial" w:hAnsi="Arial" w:cs="Arial"/>
          <w:sz w:val="24"/>
        </w:rPr>
      </w:pPr>
      <w:r>
        <w:rPr>
          <w:rFonts w:ascii="Arial" w:hAnsi="Arial" w:cs="Arial"/>
          <w:sz w:val="24"/>
        </w:rPr>
        <w:t>…</w:t>
      </w:r>
    </w:p>
    <w:p w:rsidR="006A7D09" w:rsidRPr="003103E5" w:rsidRDefault="003103E5" w:rsidP="00B907BB">
      <w:pPr>
        <w:autoSpaceDE w:val="0"/>
        <w:autoSpaceDN w:val="0"/>
        <w:adjustRightInd w:val="0"/>
        <w:spacing w:line="240" w:lineRule="auto"/>
        <w:ind w:left="33" w:right="-66" w:firstLine="675"/>
        <w:jc w:val="both"/>
        <w:rPr>
          <w:rFonts w:ascii="Arial" w:hAnsi="Arial" w:cs="Arial"/>
          <w:b/>
          <w:sz w:val="24"/>
        </w:rPr>
      </w:pPr>
      <w:r>
        <w:rPr>
          <w:rFonts w:ascii="Arial" w:hAnsi="Arial" w:cs="Arial"/>
          <w:b/>
          <w:sz w:val="24"/>
        </w:rPr>
        <w:t>La</w:t>
      </w:r>
      <w:r w:rsidR="006A7D09" w:rsidRPr="003103E5">
        <w:rPr>
          <w:rFonts w:ascii="Arial" w:hAnsi="Arial" w:cs="Arial"/>
          <w:b/>
          <w:sz w:val="24"/>
        </w:rPr>
        <w:t xml:space="preserve"> tasa adicional prevista </w:t>
      </w:r>
      <w:r w:rsidR="00B907BB" w:rsidRPr="003103E5">
        <w:rPr>
          <w:rFonts w:ascii="Arial" w:hAnsi="Arial" w:cs="Arial"/>
          <w:b/>
          <w:sz w:val="24"/>
        </w:rPr>
        <w:t>en el p</w:t>
      </w:r>
      <w:r>
        <w:rPr>
          <w:rFonts w:ascii="Arial" w:hAnsi="Arial" w:cs="Arial"/>
          <w:b/>
          <w:sz w:val="24"/>
        </w:rPr>
        <w:t>árrafo anterior</w:t>
      </w:r>
      <w:r w:rsidR="00B907BB" w:rsidRPr="003103E5">
        <w:rPr>
          <w:rFonts w:ascii="Arial" w:hAnsi="Arial" w:cs="Arial"/>
          <w:b/>
          <w:sz w:val="24"/>
        </w:rPr>
        <w:t xml:space="preserve"> no será aplicable a las universidades e instituciones de educación superior a las que </w:t>
      </w:r>
      <w:r>
        <w:rPr>
          <w:rFonts w:ascii="Arial" w:hAnsi="Arial" w:cs="Arial"/>
          <w:b/>
          <w:sz w:val="24"/>
        </w:rPr>
        <w:t>la Ley</w:t>
      </w:r>
      <w:r w:rsidR="00B907BB" w:rsidRPr="003103E5">
        <w:rPr>
          <w:rFonts w:ascii="Arial" w:hAnsi="Arial" w:cs="Arial"/>
          <w:b/>
          <w:sz w:val="24"/>
        </w:rPr>
        <w:t xml:space="preserve"> otorgue autonomía. </w:t>
      </w:r>
    </w:p>
    <w:p w:rsidR="00600E20" w:rsidRPr="003103E5" w:rsidRDefault="00600E20" w:rsidP="003103E5">
      <w:pPr>
        <w:spacing w:line="240" w:lineRule="auto"/>
        <w:ind w:firstLine="709"/>
        <w:jc w:val="center"/>
        <w:rPr>
          <w:rFonts w:ascii="Arial" w:hAnsi="Arial" w:cs="Arial"/>
          <w:b/>
          <w:sz w:val="24"/>
          <w:lang w:val="es-ES"/>
        </w:rPr>
      </w:pPr>
      <w:r w:rsidRPr="003103E5">
        <w:rPr>
          <w:rFonts w:ascii="Arial" w:hAnsi="Arial" w:cs="Arial"/>
          <w:b/>
          <w:sz w:val="24"/>
          <w:lang w:val="es-ES"/>
        </w:rPr>
        <w:t>Artículos transitorios:</w:t>
      </w:r>
    </w:p>
    <w:p w:rsidR="00600E20" w:rsidRPr="003103E5" w:rsidRDefault="00600E20" w:rsidP="003103E5">
      <w:pPr>
        <w:spacing w:line="240" w:lineRule="auto"/>
        <w:ind w:firstLine="709"/>
        <w:jc w:val="both"/>
        <w:rPr>
          <w:rFonts w:ascii="Arial" w:hAnsi="Arial" w:cs="Arial"/>
          <w:b/>
          <w:sz w:val="24"/>
          <w:lang w:val="es-ES"/>
        </w:rPr>
      </w:pPr>
      <w:r w:rsidRPr="003103E5">
        <w:rPr>
          <w:rFonts w:ascii="Arial" w:hAnsi="Arial" w:cs="Arial"/>
          <w:b/>
          <w:sz w:val="24"/>
          <w:lang w:val="es-ES"/>
        </w:rPr>
        <w:t xml:space="preserve">Entrada en vigor. </w:t>
      </w:r>
    </w:p>
    <w:p w:rsidR="00600E20" w:rsidRPr="003103E5" w:rsidRDefault="00600E20" w:rsidP="003103E5">
      <w:pPr>
        <w:spacing w:line="240" w:lineRule="auto"/>
        <w:ind w:firstLine="709"/>
        <w:jc w:val="both"/>
        <w:rPr>
          <w:rFonts w:ascii="Arial" w:hAnsi="Arial" w:cs="Arial"/>
          <w:sz w:val="24"/>
          <w:lang w:val="es-ES"/>
        </w:rPr>
      </w:pPr>
      <w:r w:rsidRPr="003103E5">
        <w:rPr>
          <w:rFonts w:ascii="Arial" w:hAnsi="Arial" w:cs="Arial"/>
          <w:b/>
          <w:sz w:val="24"/>
          <w:lang w:val="es-ES"/>
        </w:rPr>
        <w:t>Primero.</w:t>
      </w:r>
      <w:r w:rsidRPr="003103E5">
        <w:rPr>
          <w:rFonts w:ascii="Arial" w:hAnsi="Arial" w:cs="Arial"/>
          <w:sz w:val="24"/>
          <w:lang w:val="es-ES"/>
        </w:rPr>
        <w:t xml:space="preserve"> El presente decreto entrará en vigor al día siguiente de su publicación en el Diario Oficial del Gobierno del Estado de Yucatán. </w:t>
      </w:r>
    </w:p>
    <w:p w:rsidR="00600E20" w:rsidRPr="003103E5" w:rsidRDefault="00600E20" w:rsidP="003103E5">
      <w:pPr>
        <w:spacing w:line="240" w:lineRule="auto"/>
        <w:ind w:firstLine="709"/>
        <w:jc w:val="both"/>
        <w:rPr>
          <w:rFonts w:ascii="Arial" w:hAnsi="Arial" w:cs="Arial"/>
          <w:b/>
          <w:sz w:val="24"/>
          <w:lang w:val="es-ES"/>
        </w:rPr>
      </w:pPr>
      <w:r w:rsidRPr="003103E5">
        <w:rPr>
          <w:rFonts w:ascii="Arial" w:hAnsi="Arial" w:cs="Arial"/>
          <w:b/>
          <w:sz w:val="24"/>
          <w:lang w:val="es-ES"/>
        </w:rPr>
        <w:t xml:space="preserve">Derogación expresa. </w:t>
      </w:r>
    </w:p>
    <w:p w:rsidR="00600E20" w:rsidRPr="003103E5" w:rsidRDefault="00600E20" w:rsidP="003103E5">
      <w:pPr>
        <w:spacing w:line="240" w:lineRule="auto"/>
        <w:ind w:firstLine="709"/>
        <w:jc w:val="both"/>
        <w:rPr>
          <w:rFonts w:ascii="Arial" w:hAnsi="Arial" w:cs="Arial"/>
          <w:sz w:val="24"/>
          <w:lang w:val="es-ES"/>
        </w:rPr>
      </w:pPr>
      <w:r w:rsidRPr="003103E5">
        <w:rPr>
          <w:rFonts w:ascii="Arial" w:hAnsi="Arial" w:cs="Arial"/>
          <w:b/>
          <w:sz w:val="24"/>
          <w:lang w:val="es-ES"/>
        </w:rPr>
        <w:t>Segundo.</w:t>
      </w:r>
      <w:r w:rsidRPr="003103E5">
        <w:rPr>
          <w:rFonts w:ascii="Arial" w:hAnsi="Arial" w:cs="Arial"/>
          <w:sz w:val="24"/>
          <w:lang w:val="es-ES"/>
        </w:rPr>
        <w:t xml:space="preserve"> Se deroga todas aquellas disposiciones de igual o menor rango que se opongan al contenido del presente decreto. </w:t>
      </w:r>
    </w:p>
    <w:p w:rsidR="003103E5" w:rsidRDefault="003103E5" w:rsidP="003103E5">
      <w:pPr>
        <w:spacing w:after="0"/>
        <w:ind w:firstLine="708"/>
        <w:jc w:val="both"/>
        <w:rPr>
          <w:rFonts w:ascii="Arial" w:eastAsia="Arial" w:hAnsi="Arial" w:cs="Arial"/>
          <w:sz w:val="24"/>
          <w:szCs w:val="24"/>
        </w:rPr>
      </w:pPr>
      <w:r>
        <w:rPr>
          <w:rFonts w:ascii="Arial" w:eastAsia="Arial" w:hAnsi="Arial" w:cs="Arial"/>
          <w:sz w:val="24"/>
          <w:szCs w:val="24"/>
        </w:rPr>
        <w:t>Protest</w:t>
      </w:r>
      <w:r w:rsidR="00432F7A">
        <w:rPr>
          <w:rFonts w:ascii="Arial" w:eastAsia="Arial" w:hAnsi="Arial" w:cs="Arial"/>
          <w:sz w:val="24"/>
          <w:szCs w:val="24"/>
        </w:rPr>
        <w:t>o</w:t>
      </w:r>
      <w:r>
        <w:rPr>
          <w:rFonts w:ascii="Arial" w:eastAsia="Arial" w:hAnsi="Arial" w:cs="Arial"/>
          <w:sz w:val="24"/>
          <w:szCs w:val="24"/>
        </w:rPr>
        <w:t xml:space="preserve"> lo necesario en la ciudad de Mérida, Yucatán a los veinticuatro días del mes de noviembre del año 2021.</w:t>
      </w:r>
    </w:p>
    <w:p w:rsidR="003103E5" w:rsidRDefault="003103E5" w:rsidP="003103E5">
      <w:pPr>
        <w:spacing w:after="0" w:line="240" w:lineRule="auto"/>
        <w:ind w:firstLine="708"/>
        <w:jc w:val="both"/>
        <w:rPr>
          <w:rFonts w:ascii="Arial" w:eastAsia="Arial" w:hAnsi="Arial" w:cs="Arial"/>
          <w:sz w:val="24"/>
          <w:szCs w:val="24"/>
        </w:rPr>
      </w:pPr>
    </w:p>
    <w:p w:rsidR="00432F7A" w:rsidRDefault="00432F7A" w:rsidP="003103E5">
      <w:pPr>
        <w:spacing w:after="0" w:line="240" w:lineRule="auto"/>
        <w:ind w:firstLine="708"/>
        <w:jc w:val="both"/>
        <w:rPr>
          <w:rFonts w:ascii="Arial" w:eastAsia="Arial" w:hAnsi="Arial" w:cs="Arial"/>
          <w:sz w:val="24"/>
          <w:szCs w:val="24"/>
        </w:rPr>
      </w:pPr>
    </w:p>
    <w:p w:rsidR="00432F7A" w:rsidRDefault="00432F7A" w:rsidP="003103E5">
      <w:pPr>
        <w:spacing w:after="0" w:line="240" w:lineRule="auto"/>
        <w:ind w:firstLine="708"/>
        <w:jc w:val="both"/>
        <w:rPr>
          <w:rFonts w:ascii="Arial" w:eastAsia="Arial" w:hAnsi="Arial" w:cs="Arial"/>
          <w:sz w:val="24"/>
          <w:szCs w:val="24"/>
        </w:rPr>
      </w:pPr>
    </w:p>
    <w:p w:rsidR="00432F7A" w:rsidRDefault="00432F7A" w:rsidP="003103E5">
      <w:pPr>
        <w:spacing w:after="0" w:line="240" w:lineRule="auto"/>
        <w:ind w:firstLine="708"/>
        <w:jc w:val="both"/>
        <w:rPr>
          <w:rFonts w:ascii="Arial" w:eastAsia="Arial" w:hAnsi="Arial" w:cs="Arial"/>
          <w:sz w:val="24"/>
          <w:szCs w:val="24"/>
        </w:rPr>
      </w:pPr>
    </w:p>
    <w:p w:rsidR="003103E5" w:rsidRDefault="00432F7A" w:rsidP="00432F7A">
      <w:pPr>
        <w:spacing w:after="0" w:line="240" w:lineRule="auto"/>
        <w:ind w:firstLine="708"/>
        <w:jc w:val="center"/>
        <w:rPr>
          <w:rFonts w:ascii="Arial" w:eastAsia="Arial" w:hAnsi="Arial" w:cs="Arial"/>
          <w:b/>
          <w:sz w:val="24"/>
          <w:szCs w:val="24"/>
        </w:rPr>
      </w:pPr>
      <w:r w:rsidRPr="00432F7A">
        <w:rPr>
          <w:rFonts w:ascii="Arial" w:eastAsia="Arial" w:hAnsi="Arial" w:cs="Arial"/>
          <w:b/>
          <w:sz w:val="24"/>
          <w:szCs w:val="24"/>
        </w:rPr>
        <w:t>DIP. VICTOR HUGO LOZANO POVEDA</w:t>
      </w:r>
    </w:p>
    <w:p w:rsidR="00432F7A" w:rsidRPr="00432F7A" w:rsidRDefault="00432F7A" w:rsidP="00432F7A">
      <w:pPr>
        <w:spacing w:after="0" w:line="240" w:lineRule="auto"/>
        <w:ind w:firstLine="708"/>
        <w:jc w:val="center"/>
        <w:rPr>
          <w:rFonts w:ascii="Arial" w:eastAsia="Arial" w:hAnsi="Arial" w:cs="Arial"/>
          <w:b/>
          <w:sz w:val="24"/>
          <w:szCs w:val="24"/>
        </w:rPr>
      </w:pPr>
    </w:p>
    <w:p w:rsidR="003103E5" w:rsidRDefault="003103E5" w:rsidP="003103E5">
      <w:pPr>
        <w:spacing w:after="0" w:line="240" w:lineRule="auto"/>
        <w:ind w:left="567" w:hanging="567"/>
        <w:jc w:val="center"/>
        <w:rPr>
          <w:rFonts w:ascii="Arial" w:eastAsia="Arial" w:hAnsi="Arial" w:cs="Arial"/>
          <w:b/>
          <w:sz w:val="24"/>
          <w:szCs w:val="24"/>
        </w:rPr>
      </w:pPr>
    </w:p>
    <w:p w:rsidR="003103E5" w:rsidRDefault="003103E5" w:rsidP="003103E5">
      <w:pPr>
        <w:spacing w:after="0" w:line="240" w:lineRule="auto"/>
        <w:ind w:left="567" w:hanging="567"/>
        <w:jc w:val="center"/>
        <w:rPr>
          <w:rFonts w:ascii="Arial" w:eastAsia="Arial" w:hAnsi="Arial" w:cs="Arial"/>
          <w:b/>
          <w:sz w:val="24"/>
          <w:szCs w:val="24"/>
        </w:rPr>
      </w:pPr>
    </w:p>
    <w:p w:rsidR="003103E5" w:rsidRDefault="003103E5" w:rsidP="003103E5">
      <w:pPr>
        <w:spacing w:after="0" w:line="240" w:lineRule="auto"/>
        <w:ind w:left="567" w:hanging="567"/>
        <w:jc w:val="center"/>
        <w:rPr>
          <w:rFonts w:ascii="Arial" w:eastAsia="Arial" w:hAnsi="Arial" w:cs="Arial"/>
          <w:b/>
          <w:sz w:val="24"/>
          <w:szCs w:val="24"/>
        </w:rPr>
      </w:pPr>
    </w:p>
    <w:p w:rsidR="003103E5" w:rsidRDefault="003103E5" w:rsidP="003103E5">
      <w:pPr>
        <w:spacing w:line="240" w:lineRule="auto"/>
        <w:ind w:firstLine="709"/>
        <w:jc w:val="both"/>
        <w:rPr>
          <w:rFonts w:ascii="Arial" w:hAnsi="Arial" w:cs="Arial"/>
          <w:b/>
          <w:lang w:val="es-MX"/>
        </w:rPr>
      </w:pPr>
    </w:p>
    <w:p w:rsidR="003103E5" w:rsidRDefault="003103E5" w:rsidP="003103E5">
      <w:pPr>
        <w:spacing w:line="240" w:lineRule="auto"/>
        <w:ind w:firstLine="709"/>
        <w:jc w:val="both"/>
        <w:rPr>
          <w:rFonts w:ascii="Arial" w:hAnsi="Arial" w:cs="Arial"/>
          <w:b/>
          <w:lang w:val="es-MX"/>
        </w:rPr>
      </w:pPr>
    </w:p>
    <w:p w:rsidR="003103E5" w:rsidRDefault="003103E5" w:rsidP="003103E5">
      <w:pPr>
        <w:spacing w:after="0" w:line="240" w:lineRule="auto"/>
        <w:jc w:val="both"/>
        <w:rPr>
          <w:rFonts w:ascii="Arial" w:eastAsia="Arial" w:hAnsi="Arial" w:cs="Arial"/>
          <w:i/>
          <w:sz w:val="20"/>
          <w:szCs w:val="24"/>
        </w:rPr>
      </w:pPr>
      <w:r>
        <w:rPr>
          <w:rFonts w:ascii="Arial" w:eastAsia="Arial" w:hAnsi="Arial" w:cs="Arial"/>
          <w:i/>
          <w:sz w:val="20"/>
          <w:szCs w:val="24"/>
        </w:rPr>
        <w:t xml:space="preserve">“Esta hoja de firmas pertenece a la </w:t>
      </w:r>
      <w:r w:rsidRPr="008F3E41">
        <w:rPr>
          <w:rFonts w:ascii="Arial" w:eastAsia="Arial" w:hAnsi="Arial" w:cs="Arial"/>
          <w:i/>
          <w:sz w:val="20"/>
          <w:szCs w:val="24"/>
        </w:rPr>
        <w:t xml:space="preserve">Iniciativa con proyecto de decreto por el que se reforma la Ley </w:t>
      </w:r>
      <w:r>
        <w:rPr>
          <w:rFonts w:ascii="Arial" w:eastAsia="Arial" w:hAnsi="Arial" w:cs="Arial"/>
          <w:i/>
          <w:sz w:val="20"/>
          <w:szCs w:val="24"/>
        </w:rPr>
        <w:t>General de Hacienda</w:t>
      </w:r>
      <w:r w:rsidRPr="008F3E41">
        <w:rPr>
          <w:rFonts w:ascii="Arial" w:eastAsia="Arial" w:hAnsi="Arial" w:cs="Arial"/>
          <w:i/>
          <w:sz w:val="20"/>
          <w:szCs w:val="24"/>
        </w:rPr>
        <w:t xml:space="preserve"> del Estado de Yucatán, en materia de</w:t>
      </w:r>
      <w:r w:rsidRPr="003103E5">
        <w:rPr>
          <w:rFonts w:ascii="Arial" w:eastAsia="Arial" w:hAnsi="Arial" w:cs="Arial"/>
          <w:i/>
          <w:sz w:val="20"/>
          <w:szCs w:val="24"/>
        </w:rPr>
        <w:t xml:space="preserve"> Impuesto Sobre Erogaciones por Remuneración al Trabajo Personal</w:t>
      </w:r>
      <w:r>
        <w:rPr>
          <w:rFonts w:ascii="Arial" w:eastAsia="Arial" w:hAnsi="Arial" w:cs="Arial"/>
          <w:i/>
          <w:sz w:val="20"/>
          <w:szCs w:val="24"/>
        </w:rPr>
        <w:t>”.</w:t>
      </w:r>
    </w:p>
    <w:sectPr w:rsidR="003103E5" w:rsidSect="00DC41CF">
      <w:footerReference w:type="default" r:id="rId8"/>
      <w:pgSz w:w="12242" w:h="15842" w:code="1"/>
      <w:pgMar w:top="1417" w:right="1701" w:bottom="1417" w:left="1701"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F16" w:rsidRDefault="005E6F16" w:rsidP="00AA3EAF">
      <w:pPr>
        <w:spacing w:after="0" w:line="240" w:lineRule="auto"/>
      </w:pPr>
      <w:r>
        <w:separator/>
      </w:r>
    </w:p>
  </w:endnote>
  <w:endnote w:type="continuationSeparator" w:id="0">
    <w:p w:rsidR="005E6F16" w:rsidRDefault="005E6F16" w:rsidP="00AA3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7472449"/>
      <w:docPartObj>
        <w:docPartGallery w:val="Page Numbers (Bottom of Page)"/>
        <w:docPartUnique/>
      </w:docPartObj>
    </w:sdtPr>
    <w:sdtEndPr/>
    <w:sdtContent>
      <w:p w:rsidR="00AA3EAF" w:rsidRDefault="00AA3EAF">
        <w:pPr>
          <w:pStyle w:val="Piedepgina"/>
          <w:jc w:val="right"/>
        </w:pPr>
        <w:r>
          <w:fldChar w:fldCharType="begin"/>
        </w:r>
        <w:r>
          <w:instrText>PAGE   \* MERGEFORMAT</w:instrText>
        </w:r>
        <w:r>
          <w:fldChar w:fldCharType="separate"/>
        </w:r>
        <w:r w:rsidR="005D6136" w:rsidRPr="005D6136">
          <w:rPr>
            <w:noProof/>
            <w:lang w:val="es-ES"/>
          </w:rPr>
          <w:t>2</w:t>
        </w:r>
        <w:r>
          <w:fldChar w:fldCharType="end"/>
        </w:r>
      </w:p>
    </w:sdtContent>
  </w:sdt>
  <w:p w:rsidR="00AA3EAF" w:rsidRDefault="00AA3EA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F16" w:rsidRDefault="005E6F16" w:rsidP="00AA3EAF">
      <w:pPr>
        <w:spacing w:after="0" w:line="240" w:lineRule="auto"/>
      </w:pPr>
      <w:r>
        <w:separator/>
      </w:r>
    </w:p>
  </w:footnote>
  <w:footnote w:type="continuationSeparator" w:id="0">
    <w:p w:rsidR="005E6F16" w:rsidRDefault="005E6F16" w:rsidP="00AA3EAF">
      <w:pPr>
        <w:spacing w:after="0" w:line="240" w:lineRule="auto"/>
      </w:pPr>
      <w:r>
        <w:continuationSeparator/>
      </w:r>
    </w:p>
  </w:footnote>
  <w:footnote w:id="1">
    <w:p w:rsidR="006A7D09" w:rsidRPr="00BF5937" w:rsidRDefault="006A7D09" w:rsidP="006A7D09">
      <w:pPr>
        <w:jc w:val="both"/>
        <w:rPr>
          <w:rFonts w:ascii="Arial" w:eastAsia="Calibri" w:hAnsi="Arial" w:cs="Arial"/>
          <w:i/>
          <w:sz w:val="14"/>
          <w:lang w:val="es-MX"/>
        </w:rPr>
      </w:pPr>
      <w:r>
        <w:rPr>
          <w:rStyle w:val="Refdenotaalpie"/>
          <w:rFonts w:ascii="Arial" w:eastAsiaTheme="majorEastAsia" w:hAnsi="Arial" w:cs="Arial"/>
          <w:sz w:val="14"/>
        </w:rPr>
        <w:footnoteRef/>
      </w:r>
      <w:r>
        <w:rPr>
          <w:rFonts w:ascii="Arial" w:hAnsi="Arial" w:cs="Arial"/>
          <w:sz w:val="14"/>
        </w:rPr>
        <w:t xml:space="preserve"> </w:t>
      </w:r>
      <w:r w:rsidRPr="00BF5937">
        <w:rPr>
          <w:rFonts w:ascii="Arial" w:hAnsi="Arial" w:cs="Arial"/>
          <w:i/>
          <w:sz w:val="14"/>
        </w:rPr>
        <w:t xml:space="preserve">Época: Décima Época; Registro: 160552; Instancia: Tribunales Colegiados de Circuito; Tipo de Tesis: Jurisprudencia; Fuente: Semanario Judicial de la Federación y su Gaceta; Libro III, Diciembre de 2011, Tomo 5; Materia(s): Constitucional; Tesis: I.4o.A. J/103 (9a.); Página: 3587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7A65C1"/>
    <w:multiLevelType w:val="hybridMultilevel"/>
    <w:tmpl w:val="AEBABD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9D3060F"/>
    <w:multiLevelType w:val="hybridMultilevel"/>
    <w:tmpl w:val="2C644CD8"/>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 w15:restartNumberingAfterBreak="0">
    <w:nsid w:val="7CEA66C5"/>
    <w:multiLevelType w:val="hybridMultilevel"/>
    <w:tmpl w:val="3AFE7D62"/>
    <w:lvl w:ilvl="0" w:tplc="B8D2EAF2">
      <w:start w:val="1"/>
      <w:numFmt w:val="decimal"/>
      <w:lvlText w:val="%1."/>
      <w:lvlJc w:val="left"/>
      <w:pPr>
        <w:ind w:left="720" w:hanging="360"/>
      </w:pPr>
      <w:rPr>
        <w:rFonts w:hint="default"/>
        <w:b w:val="0"/>
        <w:i w:val="0"/>
        <w:iCs w:val="0"/>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1CF"/>
    <w:rsid w:val="00091599"/>
    <w:rsid w:val="000940FC"/>
    <w:rsid w:val="001643D7"/>
    <w:rsid w:val="0028488B"/>
    <w:rsid w:val="002C6FB1"/>
    <w:rsid w:val="003103E5"/>
    <w:rsid w:val="00370E76"/>
    <w:rsid w:val="003B7CB2"/>
    <w:rsid w:val="003C5D3E"/>
    <w:rsid w:val="00425769"/>
    <w:rsid w:val="00432F7A"/>
    <w:rsid w:val="004C7F30"/>
    <w:rsid w:val="004F3E52"/>
    <w:rsid w:val="00566316"/>
    <w:rsid w:val="00582B2D"/>
    <w:rsid w:val="005D6136"/>
    <w:rsid w:val="005E6F16"/>
    <w:rsid w:val="005F33BD"/>
    <w:rsid w:val="00600E20"/>
    <w:rsid w:val="006343D3"/>
    <w:rsid w:val="006952B7"/>
    <w:rsid w:val="006A7D09"/>
    <w:rsid w:val="006F199D"/>
    <w:rsid w:val="00743C12"/>
    <w:rsid w:val="00765FA5"/>
    <w:rsid w:val="007E4DE3"/>
    <w:rsid w:val="008B5D1B"/>
    <w:rsid w:val="00967BD0"/>
    <w:rsid w:val="00A524A8"/>
    <w:rsid w:val="00A62160"/>
    <w:rsid w:val="00A63EB1"/>
    <w:rsid w:val="00AA3EAF"/>
    <w:rsid w:val="00B7506F"/>
    <w:rsid w:val="00B907BB"/>
    <w:rsid w:val="00C0098E"/>
    <w:rsid w:val="00C01202"/>
    <w:rsid w:val="00C6300F"/>
    <w:rsid w:val="00C810E5"/>
    <w:rsid w:val="00CC41E9"/>
    <w:rsid w:val="00DC41CF"/>
    <w:rsid w:val="00E93131"/>
    <w:rsid w:val="00F21F84"/>
    <w:rsid w:val="00FF02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A84A0F-DA74-4A20-90CA-D1F1FB127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3E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A3EAF"/>
    <w:rPr>
      <w:lang w:val="es-419"/>
    </w:rPr>
  </w:style>
  <w:style w:type="paragraph" w:styleId="Piedepgina">
    <w:name w:val="footer"/>
    <w:basedOn w:val="Normal"/>
    <w:link w:val="PiedepginaCar"/>
    <w:uiPriority w:val="99"/>
    <w:unhideWhenUsed/>
    <w:rsid w:val="00AA3E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A3EAF"/>
    <w:rPr>
      <w:lang w:val="es-419"/>
    </w:rPr>
  </w:style>
  <w:style w:type="paragraph" w:customStyle="1" w:styleId="corte4fondo">
    <w:name w:val="corte4 fondo"/>
    <w:basedOn w:val="Normal"/>
    <w:link w:val="corte4fondoCar1"/>
    <w:qFormat/>
    <w:rsid w:val="00091599"/>
    <w:pPr>
      <w:spacing w:after="0" w:line="360" w:lineRule="auto"/>
      <w:ind w:firstLine="709"/>
      <w:jc w:val="both"/>
    </w:pPr>
    <w:rPr>
      <w:rFonts w:ascii="Arial" w:eastAsia="Times New Roman" w:hAnsi="Arial" w:cs="Times New Roman"/>
      <w:sz w:val="30"/>
      <w:szCs w:val="20"/>
      <w:lang w:val="es-ES_tradnl" w:eastAsia="es-MX"/>
    </w:rPr>
  </w:style>
  <w:style w:type="paragraph" w:styleId="Textonotapie">
    <w:name w:val="footnote text"/>
    <w:aliases w:val="FA Fu,Footnote reference,Footnote Text Char Char Char Char Char,Footnote Text Char Char Char Char,Footnote Text Char Char Char,Footnote Text Cha,FA Fußnotentext,FA Fu?notentext,Footnote Text Char Char,FA Fuﬂnotentext,Ca,FA Fu?notente,Car"/>
    <w:basedOn w:val="Normal"/>
    <w:link w:val="TextonotapieCar"/>
    <w:qFormat/>
    <w:rsid w:val="00091599"/>
    <w:pPr>
      <w:spacing w:after="0" w:line="240" w:lineRule="auto"/>
    </w:pPr>
    <w:rPr>
      <w:rFonts w:ascii="Times New Roman" w:eastAsia="Times New Roman" w:hAnsi="Times New Roman" w:cs="Times New Roman"/>
      <w:sz w:val="20"/>
      <w:szCs w:val="20"/>
      <w:lang w:val="es-ES_tradnl" w:eastAsia="es-MX"/>
    </w:rPr>
  </w:style>
  <w:style w:type="character" w:customStyle="1" w:styleId="TextonotapieCar">
    <w:name w:val="Texto nota pie Car"/>
    <w:aliases w:val="FA Fu Car,Footnote reference Car,Footnote Text Char Char Char Char Char Car,Footnote Text Char Char Char Char Car,Footnote Text Char Char Char Car,Footnote Text Cha Car,FA Fußnotentext Car,FA Fu?notentext Car,FA Fuﬂnotentext Car"/>
    <w:basedOn w:val="Fuentedeprrafopredeter"/>
    <w:link w:val="Textonotapie"/>
    <w:rsid w:val="00091599"/>
    <w:rPr>
      <w:rFonts w:ascii="Times New Roman" w:eastAsia="Times New Roman" w:hAnsi="Times New Roman" w:cs="Times New Roman"/>
      <w:sz w:val="20"/>
      <w:szCs w:val="20"/>
      <w:lang w:val="es-ES_tradnl" w:eastAsia="es-MX"/>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julio,Ref,ftref,ftre,R"/>
    <w:link w:val="4GChar"/>
    <w:qFormat/>
    <w:rsid w:val="00091599"/>
    <w:rPr>
      <w:vertAlign w:val="superscript"/>
    </w:rPr>
  </w:style>
  <w:style w:type="character" w:customStyle="1" w:styleId="corte4fondoCar1">
    <w:name w:val="corte4 fondo Car1"/>
    <w:link w:val="corte4fondo"/>
    <w:rsid w:val="00091599"/>
    <w:rPr>
      <w:rFonts w:ascii="Arial" w:eastAsia="Times New Roman" w:hAnsi="Arial" w:cs="Times New Roman"/>
      <w:sz w:val="30"/>
      <w:szCs w:val="20"/>
      <w:lang w:val="es-ES_tradnl" w:eastAsia="es-MX"/>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91599"/>
    <w:pPr>
      <w:spacing w:after="0" w:line="240" w:lineRule="auto"/>
      <w:jc w:val="both"/>
    </w:pPr>
    <w:rPr>
      <w:vertAlign w:val="superscript"/>
      <w:lang w:val="es-MX"/>
    </w:rPr>
  </w:style>
  <w:style w:type="paragraph" w:styleId="Prrafodelista">
    <w:name w:val="List Paragraph"/>
    <w:basedOn w:val="Normal"/>
    <w:uiPriority w:val="34"/>
    <w:qFormat/>
    <w:rsid w:val="002C6FB1"/>
    <w:pPr>
      <w:ind w:left="720"/>
      <w:contextualSpacing/>
    </w:pPr>
  </w:style>
  <w:style w:type="paragraph" w:styleId="Textodeglobo">
    <w:name w:val="Balloon Text"/>
    <w:basedOn w:val="Normal"/>
    <w:link w:val="TextodegloboCar"/>
    <w:uiPriority w:val="99"/>
    <w:semiHidden/>
    <w:unhideWhenUsed/>
    <w:rsid w:val="001643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3D7"/>
    <w:rPr>
      <w:rFonts w:ascii="Segoe UI" w:hAnsi="Segoe UI" w:cs="Segoe UI"/>
      <w:sz w:val="18"/>
      <w:szCs w:val="18"/>
      <w:lang w:val="es-419"/>
    </w:rPr>
  </w:style>
  <w:style w:type="table" w:styleId="Tablanormal1">
    <w:name w:val="Plain Table 1"/>
    <w:basedOn w:val="Tablanormal"/>
    <w:uiPriority w:val="41"/>
    <w:rsid w:val="003103E5"/>
    <w:pPr>
      <w:spacing w:after="0" w:line="240" w:lineRule="auto"/>
    </w:pPr>
    <w:rPr>
      <w:rFonts w:ascii="Arial" w:hAnsi="Arial" w:cs="Arial"/>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62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918F3-6194-4A40-BC2F-D1D8EE03A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1113</Words>
  <Characters>6124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Mildred Manzanilla</dc:creator>
  <cp:keywords/>
  <dc:description/>
  <cp:lastModifiedBy>Mildred Manzanilla</cp:lastModifiedBy>
  <cp:revision>2</cp:revision>
  <cp:lastPrinted>2021-10-04T21:02:00Z</cp:lastPrinted>
  <dcterms:created xsi:type="dcterms:W3CDTF">2021-12-08T16:02:00Z</dcterms:created>
  <dcterms:modified xsi:type="dcterms:W3CDTF">2021-12-08T16:02:00Z</dcterms:modified>
</cp:coreProperties>
</file>